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AD70CE" w14:textId="62267CAC" w:rsidR="00AB1E9E" w:rsidRDefault="002D5BC2" w:rsidP="00C72DA3">
      <w:pPr>
        <w:tabs>
          <w:tab w:val="left" w:pos="2127"/>
          <w:tab w:val="right" w:pos="9638"/>
        </w:tabs>
        <w:rPr>
          <w:rFonts w:ascii="Arial" w:hAnsi="Arial" w:cs="Arial"/>
          <w:b/>
          <w:bCs/>
          <w:sz w:val="24"/>
        </w:rPr>
      </w:pPr>
      <w:bookmarkStart w:id="0" w:name="_Toc480388550"/>
      <w:bookmarkStart w:id="1" w:name="_Toc480388545"/>
      <w:r>
        <w:rPr>
          <w:rFonts w:ascii="Arial" w:hAnsi="Arial" w:cs="Arial"/>
          <w:b/>
          <w:bCs/>
          <w:sz w:val="24"/>
        </w:rPr>
        <w:t xml:space="preserve">3GPP TSG </w:t>
      </w:r>
      <w:r w:rsidR="00E20631">
        <w:rPr>
          <w:rFonts w:ascii="Arial" w:hAnsi="Arial" w:cs="Arial"/>
          <w:b/>
          <w:bCs/>
          <w:sz w:val="24"/>
        </w:rPr>
        <w:t>SA</w:t>
      </w:r>
      <w:r w:rsidR="00AB1E9E">
        <w:rPr>
          <w:rFonts w:ascii="Arial" w:hAnsi="Arial" w:cs="Arial"/>
          <w:b/>
          <w:bCs/>
          <w:sz w:val="24"/>
        </w:rPr>
        <w:t xml:space="preserve"> </w:t>
      </w:r>
      <w:r w:rsidR="00036791">
        <w:rPr>
          <w:rFonts w:ascii="Arial" w:hAnsi="Arial" w:cs="Arial"/>
          <w:b/>
          <w:bCs/>
          <w:sz w:val="24"/>
        </w:rPr>
        <w:t>M</w:t>
      </w:r>
      <w:r w:rsidR="00AB1E9E">
        <w:rPr>
          <w:rFonts w:ascii="Arial" w:hAnsi="Arial" w:cs="Arial"/>
          <w:b/>
          <w:bCs/>
          <w:sz w:val="24"/>
        </w:rPr>
        <w:t>eeting #</w:t>
      </w:r>
      <w:r w:rsidR="00F10E06">
        <w:rPr>
          <w:rFonts w:ascii="Arial" w:hAnsi="Arial" w:cs="Arial"/>
          <w:b/>
          <w:bCs/>
          <w:sz w:val="24"/>
        </w:rPr>
        <w:t>8</w:t>
      </w:r>
      <w:r w:rsidR="00A2545C">
        <w:rPr>
          <w:rFonts w:ascii="Arial" w:hAnsi="Arial" w:cs="Arial"/>
          <w:b/>
          <w:bCs/>
          <w:sz w:val="24"/>
        </w:rPr>
        <w:t>2</w:t>
      </w:r>
      <w:r w:rsidR="00AB1E9E">
        <w:rPr>
          <w:rFonts w:ascii="Arial" w:hAnsi="Arial" w:cs="Arial"/>
          <w:b/>
          <w:bCs/>
          <w:sz w:val="24"/>
        </w:rPr>
        <w:tab/>
      </w:r>
      <w:r w:rsidR="00E31EC7" w:rsidRPr="00E31EC7">
        <w:rPr>
          <w:rFonts w:ascii="Arial" w:hAnsi="Arial" w:cs="Arial"/>
          <w:b/>
          <w:bCs/>
          <w:sz w:val="24"/>
        </w:rPr>
        <w:t>SP-181206</w:t>
      </w:r>
    </w:p>
    <w:p w14:paraId="4ECD496E" w14:textId="36845FF4" w:rsidR="00344A3F" w:rsidRDefault="00A2545C" w:rsidP="00AB1E9E">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Sorrento, Italy, December 12-14</w:t>
      </w:r>
      <w:r w:rsidR="00E31EC7">
        <w:rPr>
          <w:rFonts w:ascii="Arial" w:hAnsi="Arial" w:cs="Arial"/>
          <w:b/>
          <w:bCs/>
          <w:sz w:val="24"/>
          <w:szCs w:val="24"/>
        </w:rPr>
        <w:t>,</w:t>
      </w:r>
      <w:r>
        <w:rPr>
          <w:rFonts w:ascii="Arial" w:hAnsi="Arial" w:cs="Arial"/>
          <w:b/>
          <w:bCs/>
          <w:sz w:val="24"/>
          <w:szCs w:val="24"/>
        </w:rPr>
        <w:t xml:space="preserve"> 2018</w:t>
      </w:r>
    </w:p>
    <w:p w14:paraId="3486DC73" w14:textId="77777777" w:rsidR="00344A3F" w:rsidRDefault="00344A3F" w:rsidP="00344A3F">
      <w:pPr>
        <w:keepNext/>
        <w:tabs>
          <w:tab w:val="right" w:pos="9638"/>
        </w:tabs>
      </w:pPr>
      <w:r w:rsidRPr="00F76B76">
        <w:rPr>
          <w:rFonts w:ascii="Arial" w:hAnsi="Arial" w:cs="Arial"/>
          <w:b/>
          <w:bCs/>
          <w:sz w:val="24"/>
          <w:szCs w:val="24"/>
        </w:rPr>
        <w:t xml:space="preserve"> </w:t>
      </w:r>
    </w:p>
    <w:p w14:paraId="34C3F94D" w14:textId="05DA347A" w:rsidR="00344A3F" w:rsidRDefault="00344A3F" w:rsidP="00344A3F">
      <w:pPr>
        <w:ind w:left="2127" w:hanging="2127"/>
        <w:rPr>
          <w:rFonts w:ascii="Arial" w:hAnsi="Arial" w:cs="Arial"/>
          <w:b/>
        </w:rPr>
      </w:pPr>
      <w:r>
        <w:rPr>
          <w:rFonts w:ascii="Arial" w:hAnsi="Arial" w:cs="Arial"/>
          <w:b/>
        </w:rPr>
        <w:t>Source:</w:t>
      </w:r>
      <w:r>
        <w:rPr>
          <w:rFonts w:ascii="Arial" w:hAnsi="Arial" w:cs="Arial"/>
          <w:b/>
        </w:rPr>
        <w:tab/>
      </w:r>
      <w:r w:rsidR="00A2545C">
        <w:rPr>
          <w:rFonts w:ascii="Arial" w:hAnsi="Arial" w:cs="Arial"/>
          <w:b/>
        </w:rPr>
        <w:t xml:space="preserve">Nokia, Nokia Shanghai Bell </w:t>
      </w:r>
    </w:p>
    <w:p w14:paraId="5D3FCA6D" w14:textId="18071529" w:rsidR="00344A3F" w:rsidRDefault="00344A3F" w:rsidP="00344A3F">
      <w:pPr>
        <w:ind w:left="2127" w:hanging="2127"/>
        <w:rPr>
          <w:rFonts w:ascii="Arial" w:hAnsi="Arial" w:cs="Arial"/>
          <w:b/>
        </w:rPr>
      </w:pPr>
      <w:r>
        <w:rPr>
          <w:rFonts w:ascii="Arial" w:hAnsi="Arial" w:cs="Arial"/>
          <w:b/>
        </w:rPr>
        <w:t>Title:</w:t>
      </w:r>
      <w:r>
        <w:rPr>
          <w:rFonts w:ascii="Arial" w:hAnsi="Arial" w:cs="Arial"/>
          <w:b/>
        </w:rPr>
        <w:tab/>
      </w:r>
      <w:r w:rsidR="009E7764">
        <w:rPr>
          <w:rFonts w:ascii="Arial" w:hAnsi="Arial" w:cs="Arial"/>
          <w:b/>
        </w:rPr>
        <w:t xml:space="preserve">On the use of TEI Work Item </w:t>
      </w:r>
      <w:r w:rsidR="00176951">
        <w:rPr>
          <w:rFonts w:ascii="Arial" w:hAnsi="Arial" w:cs="Arial"/>
          <w:b/>
        </w:rPr>
        <w:t>C</w:t>
      </w:r>
      <w:r w:rsidR="009E7764">
        <w:rPr>
          <w:rFonts w:ascii="Arial" w:hAnsi="Arial" w:cs="Arial"/>
          <w:b/>
        </w:rPr>
        <w:t>ode</w:t>
      </w:r>
      <w:r w:rsidR="00B233AA">
        <w:rPr>
          <w:rFonts w:ascii="Arial" w:hAnsi="Arial" w:cs="Arial"/>
          <w:b/>
        </w:rPr>
        <w:t xml:space="preserve"> in 3GPP</w:t>
      </w:r>
    </w:p>
    <w:p w14:paraId="73458E10" w14:textId="77777777" w:rsidR="00344A3F" w:rsidRDefault="00344A3F" w:rsidP="00344A3F">
      <w:pPr>
        <w:ind w:left="2127" w:hanging="2127"/>
        <w:rPr>
          <w:rFonts w:ascii="Arial" w:hAnsi="Arial" w:cs="Arial"/>
          <w:b/>
        </w:rPr>
      </w:pPr>
      <w:r>
        <w:rPr>
          <w:rFonts w:ascii="Arial" w:hAnsi="Arial" w:cs="Arial"/>
          <w:b/>
        </w:rPr>
        <w:t>Document for:</w:t>
      </w:r>
      <w:r>
        <w:rPr>
          <w:rFonts w:ascii="Arial" w:hAnsi="Arial" w:cs="Arial"/>
          <w:b/>
        </w:rPr>
        <w:tab/>
      </w:r>
      <w:r w:rsidR="00036791">
        <w:rPr>
          <w:rFonts w:ascii="Arial" w:hAnsi="Arial" w:cs="Arial"/>
          <w:b/>
        </w:rPr>
        <w:t>Discussion</w:t>
      </w:r>
      <w:r w:rsidR="00B165CB">
        <w:rPr>
          <w:rFonts w:ascii="Arial" w:hAnsi="Arial" w:cs="Arial"/>
          <w:b/>
        </w:rPr>
        <w:t xml:space="preserve"> </w:t>
      </w:r>
      <w:r w:rsidR="00265A48">
        <w:rPr>
          <w:rFonts w:ascii="Arial" w:hAnsi="Arial" w:cs="Arial"/>
          <w:b/>
        </w:rPr>
        <w:t>&amp; agreement</w:t>
      </w:r>
    </w:p>
    <w:p w14:paraId="4E67ED2E" w14:textId="1F550A3F" w:rsidR="00344A3F" w:rsidRPr="005461C8" w:rsidRDefault="00344A3F" w:rsidP="00344A3F">
      <w:pPr>
        <w:ind w:left="2127" w:hanging="2127"/>
        <w:rPr>
          <w:rFonts w:ascii="Arial" w:hAnsi="Arial" w:cs="Arial"/>
          <w:b/>
        </w:rPr>
      </w:pPr>
      <w:r w:rsidRPr="001F382A">
        <w:rPr>
          <w:rFonts w:ascii="Arial" w:hAnsi="Arial" w:cs="Arial"/>
          <w:b/>
        </w:rPr>
        <w:t>Agenda Item:</w:t>
      </w:r>
      <w:r w:rsidRPr="001F382A">
        <w:rPr>
          <w:rFonts w:ascii="Arial" w:hAnsi="Arial" w:cs="Arial"/>
          <w:b/>
        </w:rPr>
        <w:tab/>
      </w:r>
      <w:r w:rsidR="00E31EC7">
        <w:rPr>
          <w:rFonts w:ascii="Arial" w:hAnsi="Arial" w:cs="Arial"/>
          <w:b/>
        </w:rPr>
        <w:t>18</w:t>
      </w:r>
    </w:p>
    <w:p w14:paraId="0402D0CF" w14:textId="0ABEFB54" w:rsidR="00344A3F" w:rsidRDefault="00344A3F" w:rsidP="006B013B">
      <w:pPr>
        <w:ind w:left="2127" w:hanging="2127"/>
        <w:rPr>
          <w:rFonts w:ascii="Arial" w:hAnsi="Arial" w:cs="Arial"/>
          <w:b/>
          <w:lang w:eastAsia="ja-JP"/>
        </w:rPr>
      </w:pPr>
      <w:r>
        <w:rPr>
          <w:rFonts w:ascii="Arial" w:hAnsi="Arial" w:cs="Arial"/>
          <w:b/>
        </w:rPr>
        <w:t>Work Item / Release:</w:t>
      </w:r>
      <w:r>
        <w:rPr>
          <w:rFonts w:ascii="Arial" w:hAnsi="Arial" w:cs="Arial"/>
          <w:b/>
        </w:rPr>
        <w:tab/>
      </w:r>
      <w:r w:rsidR="00E31EC7">
        <w:rPr>
          <w:rFonts w:ascii="Arial" w:hAnsi="Arial" w:cs="Arial"/>
          <w:b/>
        </w:rPr>
        <w:t>N/A</w:t>
      </w:r>
    </w:p>
    <w:p w14:paraId="7B115988" w14:textId="3AC097CE" w:rsidR="00344A3F" w:rsidRDefault="00344A3F" w:rsidP="00344A3F">
      <w:pPr>
        <w:rPr>
          <w:rFonts w:ascii="Arial" w:hAnsi="Arial" w:cs="Arial"/>
          <w:i/>
        </w:rPr>
      </w:pPr>
      <w:r>
        <w:rPr>
          <w:rFonts w:ascii="Arial" w:hAnsi="Arial" w:cs="Arial"/>
          <w:i/>
        </w:rPr>
        <w:t>Abstract of the contr</w:t>
      </w:r>
      <w:r w:rsidRPr="004526CA">
        <w:rPr>
          <w:rFonts w:ascii="Arial" w:hAnsi="Arial" w:cs="Arial"/>
          <w:i/>
        </w:rPr>
        <w:t xml:space="preserve">ibution: </w:t>
      </w:r>
      <w:r w:rsidR="00036791">
        <w:rPr>
          <w:rFonts w:ascii="Arial" w:hAnsi="Arial" w:cs="Arial"/>
          <w:i/>
        </w:rPr>
        <w:t xml:space="preserve">This contribution </w:t>
      </w:r>
      <w:r w:rsidR="00F10E06">
        <w:rPr>
          <w:rFonts w:ascii="Arial" w:hAnsi="Arial" w:cs="Arial"/>
          <w:i/>
        </w:rPr>
        <w:t xml:space="preserve">discusses </w:t>
      </w:r>
      <w:r w:rsidR="009E7764">
        <w:rPr>
          <w:rFonts w:ascii="Arial" w:hAnsi="Arial" w:cs="Arial"/>
          <w:i/>
        </w:rPr>
        <w:t xml:space="preserve">the use of the TEI work item code and recommends </w:t>
      </w:r>
      <w:proofErr w:type="gramStart"/>
      <w:r w:rsidR="009E7764">
        <w:rPr>
          <w:rFonts w:ascii="Arial" w:hAnsi="Arial" w:cs="Arial"/>
          <w:i/>
        </w:rPr>
        <w:t>to define</w:t>
      </w:r>
      <w:proofErr w:type="gramEnd"/>
      <w:r w:rsidR="009E7764">
        <w:rPr>
          <w:rFonts w:ascii="Arial" w:hAnsi="Arial" w:cs="Arial"/>
          <w:i/>
        </w:rPr>
        <w:t xml:space="preserve"> a more constrained usage of this tool.</w:t>
      </w:r>
    </w:p>
    <w:p w14:paraId="63A4A96B" w14:textId="77777777" w:rsidR="00344A3F" w:rsidRDefault="00344A3F" w:rsidP="00344A3F">
      <w:pPr>
        <w:pStyle w:val="Heading1"/>
      </w:pPr>
      <w:r>
        <w:t>1</w:t>
      </w:r>
      <w:r>
        <w:tab/>
      </w:r>
      <w:r w:rsidR="00CE0587">
        <w:t>Discussion</w:t>
      </w:r>
    </w:p>
    <w:bookmarkEnd w:id="0"/>
    <w:bookmarkEnd w:id="1"/>
    <w:p w14:paraId="19229778" w14:textId="4A6B502B" w:rsidR="00004A00" w:rsidRDefault="004354AE" w:rsidP="00C31CE8">
      <w:pPr>
        <w:rPr>
          <w:lang w:val="en-US"/>
        </w:rPr>
      </w:pPr>
      <w:r>
        <w:rPr>
          <w:lang w:val="en-US"/>
        </w:rPr>
        <w:t>A</w:t>
      </w:r>
      <w:r w:rsidR="00004A00">
        <w:rPr>
          <w:lang w:val="en-US"/>
        </w:rPr>
        <w:t>t t</w:t>
      </w:r>
      <w:r>
        <w:rPr>
          <w:lang w:val="en-US"/>
        </w:rPr>
        <w:t>his TSG</w:t>
      </w:r>
      <w:r w:rsidR="00004A00">
        <w:rPr>
          <w:lang w:val="en-US"/>
        </w:rPr>
        <w:t xml:space="preserve"> SA meeting#82</w:t>
      </w:r>
      <w:r>
        <w:rPr>
          <w:lang w:val="en-US"/>
        </w:rPr>
        <w:t xml:space="preserve"> some TEI-16 proposals are coming in alongside SIDs and WIDs as part of the </w:t>
      </w:r>
      <w:r w:rsidR="00004A00">
        <w:rPr>
          <w:lang w:val="en-US"/>
        </w:rPr>
        <w:t>re-</w:t>
      </w:r>
      <w:r>
        <w:rPr>
          <w:lang w:val="en-US"/>
        </w:rPr>
        <w:t xml:space="preserve">prioritization </w:t>
      </w:r>
      <w:r w:rsidR="00841BA1">
        <w:rPr>
          <w:lang w:val="en-US"/>
        </w:rPr>
        <w:t>discussion</w:t>
      </w:r>
      <w:r>
        <w:rPr>
          <w:lang w:val="en-US"/>
        </w:rPr>
        <w:t xml:space="preserve">. This is an unusual circumstance as TEI work should be </w:t>
      </w:r>
      <w:r w:rsidRPr="00841BA1">
        <w:rPr>
          <w:b/>
          <w:lang w:val="en-US"/>
        </w:rPr>
        <w:t>small</w:t>
      </w:r>
      <w:r>
        <w:rPr>
          <w:lang w:val="en-US"/>
        </w:rPr>
        <w:t xml:space="preserve"> piece </w:t>
      </w:r>
      <w:r w:rsidR="00841BA1">
        <w:rPr>
          <w:lang w:val="en-US"/>
        </w:rPr>
        <w:t xml:space="preserve">of technical enhancement </w:t>
      </w:r>
      <w:r>
        <w:rPr>
          <w:lang w:val="en-US"/>
        </w:rPr>
        <w:t>work locally managed in the WG</w:t>
      </w:r>
      <w:r w:rsidR="00004A00">
        <w:rPr>
          <w:lang w:val="en-US"/>
        </w:rPr>
        <w:t>, which the WG think they can manage without requiring prioritization with other topics (i.e. the agenda is not congested even further by adding this work to the point some other work cannot happen and needs to be postponed</w:t>
      </w:r>
      <w:r w:rsidR="00F008CE">
        <w:rPr>
          <w:lang w:val="en-US"/>
        </w:rPr>
        <w:t xml:space="preserve"> or not started</w:t>
      </w:r>
      <w:r w:rsidR="00004A00">
        <w:rPr>
          <w:lang w:val="en-US"/>
        </w:rPr>
        <w:t xml:space="preserve">). </w:t>
      </w:r>
      <w:proofErr w:type="gramStart"/>
      <w:r w:rsidR="00841BA1">
        <w:rPr>
          <w:lang w:val="en-US"/>
        </w:rPr>
        <w:t>Typically</w:t>
      </w:r>
      <w:proofErr w:type="gramEnd"/>
      <w:r w:rsidR="00841BA1">
        <w:rPr>
          <w:lang w:val="en-US"/>
        </w:rPr>
        <w:t xml:space="preserve"> it should be work that starts and ends before the next plenary happens, like changes to existing feature to improve them technically without going back to the original release and then create mirrors for the subsequent releases.</w:t>
      </w:r>
    </w:p>
    <w:p w14:paraId="63936995" w14:textId="77777777" w:rsidR="00841BA1" w:rsidRDefault="00004A00" w:rsidP="00C31CE8">
      <w:pPr>
        <w:rPr>
          <w:lang w:val="en-US"/>
        </w:rPr>
      </w:pPr>
      <w:r>
        <w:rPr>
          <w:lang w:val="en-US"/>
        </w:rPr>
        <w:t>It is difficult for a TSG to evaluate the relative priority</w:t>
      </w:r>
      <w:r w:rsidR="00841BA1">
        <w:rPr>
          <w:lang w:val="en-US"/>
        </w:rPr>
        <w:t xml:space="preserve"> of TEI work</w:t>
      </w:r>
      <w:r>
        <w:rPr>
          <w:lang w:val="en-US"/>
        </w:rPr>
        <w:t xml:space="preserve"> as the TSG has never seen a documentation of the related TEI work as no WID is coming to TSG level documenting what this TEI work is. </w:t>
      </w:r>
    </w:p>
    <w:p w14:paraId="7BA95DA4" w14:textId="27041B2E" w:rsidR="00004A00" w:rsidRDefault="00004A00" w:rsidP="00C31CE8">
      <w:pPr>
        <w:rPr>
          <w:lang w:val="en-US"/>
        </w:rPr>
      </w:pPr>
      <w:r>
        <w:rPr>
          <w:lang w:val="en-US"/>
        </w:rPr>
        <w:t>This is a symptom</w:t>
      </w:r>
      <w:r w:rsidR="00841BA1">
        <w:rPr>
          <w:lang w:val="en-US"/>
        </w:rPr>
        <w:t xml:space="preserve"> of an issue</w:t>
      </w:r>
      <w:r>
        <w:rPr>
          <w:lang w:val="en-US"/>
        </w:rPr>
        <w:t xml:space="preserve"> we need to address at TSG SA level, and using a well understood and uniform way across 3GPP, what can be and what cannot be TEI work and how this should be managed when setting WG/TSG agendas and priorities. </w:t>
      </w:r>
    </w:p>
    <w:p w14:paraId="5EC76907" w14:textId="77777777" w:rsidR="00E02FC4" w:rsidRDefault="00841BA1" w:rsidP="00C31CE8">
      <w:pPr>
        <w:rPr>
          <w:lang w:val="en-US"/>
        </w:rPr>
      </w:pPr>
      <w:r>
        <w:rPr>
          <w:lang w:val="en-US"/>
        </w:rPr>
        <w:t xml:space="preserve">But why do we need TEI at all? </w:t>
      </w:r>
    </w:p>
    <w:p w14:paraId="3EEF546D" w14:textId="7955771C" w:rsidR="00FD20CD" w:rsidRDefault="009E7764" w:rsidP="00C31CE8">
      <w:pPr>
        <w:rPr>
          <w:lang w:val="en-US"/>
        </w:rPr>
      </w:pPr>
      <w:r w:rsidRPr="00AC786A">
        <w:rPr>
          <w:lang w:val="en-US"/>
        </w:rPr>
        <w:t xml:space="preserve">Any work that takes place in 3GPP </w:t>
      </w:r>
      <w:r>
        <w:rPr>
          <w:lang w:val="en-US"/>
        </w:rPr>
        <w:t xml:space="preserve">is associated to a </w:t>
      </w:r>
      <w:r w:rsidR="00004A00">
        <w:rPr>
          <w:lang w:val="en-US"/>
        </w:rPr>
        <w:t>W</w:t>
      </w:r>
      <w:r>
        <w:rPr>
          <w:lang w:val="en-US"/>
        </w:rPr>
        <w:t xml:space="preserve">ork Item Code. The Work item code assigns incoming documents to the respective approved work in 3GPP and the approved work in 3GPP is part of the Work Plan. </w:t>
      </w:r>
    </w:p>
    <w:p w14:paraId="2B290520" w14:textId="09EF57FF" w:rsidR="009E7764" w:rsidRDefault="00FD20CD" w:rsidP="00C31CE8">
      <w:pPr>
        <w:rPr>
          <w:lang w:val="en-US"/>
        </w:rPr>
      </w:pPr>
      <w:r>
        <w:rPr>
          <w:lang w:val="en-US"/>
        </w:rPr>
        <w:t>T</w:t>
      </w:r>
      <w:r w:rsidR="009E7764">
        <w:rPr>
          <w:lang w:val="en-US"/>
        </w:rPr>
        <w:t>he work plan is t</w:t>
      </w:r>
      <w:r w:rsidR="0086206F">
        <w:rPr>
          <w:lang w:val="en-US"/>
        </w:rPr>
        <w:t>he essential tool that allows 3GPP</w:t>
      </w:r>
      <w:r w:rsidR="009E7764">
        <w:rPr>
          <w:lang w:val="en-US"/>
        </w:rPr>
        <w:t xml:space="preserve"> to manage the workload </w:t>
      </w:r>
      <w:r w:rsidR="001F449D">
        <w:rPr>
          <w:lang w:val="en-US"/>
        </w:rPr>
        <w:t>and</w:t>
      </w:r>
      <w:r w:rsidR="0086206F">
        <w:rPr>
          <w:lang w:val="en-US"/>
        </w:rPr>
        <w:t xml:space="preserve"> publish the features that 3GPP</w:t>
      </w:r>
      <w:r w:rsidR="009E7764">
        <w:rPr>
          <w:lang w:val="en-US"/>
        </w:rPr>
        <w:t xml:space="preserve"> system</w:t>
      </w:r>
      <w:r w:rsidR="0086206F">
        <w:rPr>
          <w:lang w:val="en-US"/>
        </w:rPr>
        <w:t>s</w:t>
      </w:r>
      <w:r w:rsidR="009E7764">
        <w:rPr>
          <w:lang w:val="en-US"/>
        </w:rPr>
        <w:t xml:space="preserve"> support so people can be aware of what capabilities </w:t>
      </w:r>
      <w:r w:rsidR="0026623E">
        <w:rPr>
          <w:lang w:val="en-US"/>
        </w:rPr>
        <w:t>3GPP systems offer</w:t>
      </w:r>
      <w:r w:rsidR="009E7764">
        <w:rPr>
          <w:lang w:val="en-US"/>
        </w:rPr>
        <w:t xml:space="preserve">. Indeed, a 3GPP release is a set of 3GPP features that 3GPP works on in a certain timeframe and eventually is delivered to the Industry as output of our work </w:t>
      </w:r>
      <w:r>
        <w:rPr>
          <w:lang w:val="en-US"/>
        </w:rPr>
        <w:t>(</w:t>
      </w:r>
      <w:r w:rsidR="009E7764">
        <w:rPr>
          <w:lang w:val="en-US"/>
        </w:rPr>
        <w:t>and input into product development and interoperability testing, as well as to</w:t>
      </w:r>
      <w:r w:rsidR="0086206F">
        <w:rPr>
          <w:lang w:val="en-US"/>
        </w:rPr>
        <w:t xml:space="preserve"> form the basis of</w:t>
      </w:r>
      <w:r w:rsidR="009E7764">
        <w:rPr>
          <w:lang w:val="en-US"/>
        </w:rPr>
        <w:t xml:space="preserve"> </w:t>
      </w:r>
      <w:r w:rsidR="0086206F">
        <w:rPr>
          <w:lang w:val="en-US"/>
        </w:rPr>
        <w:t xml:space="preserve">operators’ </w:t>
      </w:r>
      <w:r w:rsidR="009E7764">
        <w:rPr>
          <w:lang w:val="en-US"/>
        </w:rPr>
        <w:t xml:space="preserve">commercial offering based on well </w:t>
      </w:r>
      <w:r w:rsidR="003764DB">
        <w:rPr>
          <w:lang w:val="en-US"/>
        </w:rPr>
        <w:t xml:space="preserve">identified </w:t>
      </w:r>
      <w:r w:rsidR="00176951">
        <w:rPr>
          <w:lang w:val="en-US"/>
        </w:rPr>
        <w:t>3</w:t>
      </w:r>
      <w:r w:rsidR="009E7764">
        <w:rPr>
          <w:lang w:val="en-US"/>
        </w:rPr>
        <w:t>GPP capabilities</w:t>
      </w:r>
      <w:r>
        <w:rPr>
          <w:lang w:val="en-US"/>
        </w:rPr>
        <w:t>)</w:t>
      </w:r>
      <w:r w:rsidR="009E7764">
        <w:rPr>
          <w:lang w:val="en-US"/>
        </w:rPr>
        <w:t xml:space="preserve">. </w:t>
      </w:r>
    </w:p>
    <w:p w14:paraId="24D0A508" w14:textId="58702F52" w:rsidR="0026623E" w:rsidRDefault="009E7764" w:rsidP="00C31CE8">
      <w:pPr>
        <w:rPr>
          <w:lang w:val="en-US"/>
        </w:rPr>
      </w:pPr>
      <w:r>
        <w:rPr>
          <w:lang w:val="en-US"/>
        </w:rPr>
        <w:t>This list of features</w:t>
      </w:r>
      <w:r w:rsidR="00FD20CD">
        <w:rPr>
          <w:lang w:val="en-US"/>
        </w:rPr>
        <w:t xml:space="preserve"> in a Release</w:t>
      </w:r>
      <w:r>
        <w:rPr>
          <w:lang w:val="en-US"/>
        </w:rPr>
        <w:t xml:space="preserve"> never includes something called TEI as a notable component, as this should be some min</w:t>
      </w:r>
      <w:r w:rsidR="00841BA1">
        <w:rPr>
          <w:lang w:val="en-US"/>
        </w:rPr>
        <w:t>or Technical Enhancement and I</w:t>
      </w:r>
      <w:r>
        <w:rPr>
          <w:lang w:val="en-US"/>
        </w:rPr>
        <w:t>mprovement of the existing features</w:t>
      </w:r>
      <w:r w:rsidR="00FD20CD">
        <w:rPr>
          <w:lang w:val="en-US"/>
        </w:rPr>
        <w:t xml:space="preserve"> that </w:t>
      </w:r>
      <w:r w:rsidR="0086206F">
        <w:rPr>
          <w:lang w:val="en-US"/>
        </w:rPr>
        <w:t>should</w:t>
      </w:r>
      <w:r w:rsidR="00FD20CD">
        <w:rPr>
          <w:lang w:val="en-US"/>
        </w:rPr>
        <w:t xml:space="preserve"> not deserve TSG level attention</w:t>
      </w:r>
      <w:r w:rsidR="0086206F">
        <w:rPr>
          <w:lang w:val="en-US"/>
        </w:rPr>
        <w:t xml:space="preserve"> given their magnitude, scope and impact on the industry</w:t>
      </w:r>
      <w:r>
        <w:rPr>
          <w:lang w:val="en-US"/>
        </w:rPr>
        <w:t>.</w:t>
      </w:r>
      <w:r w:rsidR="003764DB">
        <w:rPr>
          <w:lang w:val="en-US"/>
        </w:rPr>
        <w:t xml:space="preserve"> </w:t>
      </w:r>
      <w:r w:rsidR="0086206F">
        <w:rPr>
          <w:lang w:val="en-US"/>
        </w:rPr>
        <w:t>Also, t</w:t>
      </w:r>
      <w:r w:rsidR="003764DB">
        <w:rPr>
          <w:lang w:val="en-US"/>
        </w:rPr>
        <w:t>here is no TEI WID sheet for a release</w:t>
      </w:r>
      <w:r w:rsidR="00FD20CD">
        <w:rPr>
          <w:lang w:val="en-US"/>
        </w:rPr>
        <w:t>, which could</w:t>
      </w:r>
      <w:r w:rsidR="003764DB">
        <w:rPr>
          <w:lang w:val="en-US"/>
        </w:rPr>
        <w:t xml:space="preserve"> capture what TEI for a release contains. So reall</w:t>
      </w:r>
      <w:r w:rsidR="0026623E">
        <w:rPr>
          <w:lang w:val="en-US"/>
        </w:rPr>
        <w:t xml:space="preserve">y the features associated to a TEI work item code </w:t>
      </w:r>
      <w:r w:rsidR="00E02FC4">
        <w:rPr>
          <w:lang w:val="en-US"/>
        </w:rPr>
        <w:t>should not be features that become a</w:t>
      </w:r>
      <w:r w:rsidR="00E31EC7">
        <w:rPr>
          <w:lang w:val="en-US"/>
        </w:rPr>
        <w:t>n important</w:t>
      </w:r>
      <w:r w:rsidR="00E02FC4">
        <w:rPr>
          <w:lang w:val="en-US"/>
        </w:rPr>
        <w:t xml:space="preserve"> </w:t>
      </w:r>
      <w:r w:rsidR="003764DB">
        <w:rPr>
          <w:lang w:val="en-US"/>
        </w:rPr>
        <w:t xml:space="preserve">component of a commercial </w:t>
      </w:r>
      <w:r w:rsidR="00E02FC4">
        <w:rPr>
          <w:lang w:val="en-US"/>
        </w:rPr>
        <w:t>product or offer or a</w:t>
      </w:r>
      <w:r w:rsidR="003764DB">
        <w:rPr>
          <w:lang w:val="en-US"/>
        </w:rPr>
        <w:t xml:space="preserve"> </w:t>
      </w:r>
      <w:r w:rsidR="0026623E">
        <w:rPr>
          <w:lang w:val="en-US"/>
        </w:rPr>
        <w:t xml:space="preserve">feature </w:t>
      </w:r>
      <w:r w:rsidR="003764DB">
        <w:rPr>
          <w:lang w:val="en-US"/>
        </w:rPr>
        <w:t xml:space="preserve">item for Interoperability </w:t>
      </w:r>
      <w:r w:rsidR="0026623E">
        <w:rPr>
          <w:lang w:val="en-US"/>
        </w:rPr>
        <w:t>T</w:t>
      </w:r>
      <w:r w:rsidR="003764DB">
        <w:rPr>
          <w:lang w:val="en-US"/>
        </w:rPr>
        <w:t>esting</w:t>
      </w:r>
      <w:r w:rsidR="0026623E">
        <w:rPr>
          <w:lang w:val="en-US"/>
        </w:rPr>
        <w:t>,</w:t>
      </w:r>
      <w:r w:rsidR="003764DB">
        <w:rPr>
          <w:lang w:val="en-US"/>
        </w:rPr>
        <w:t xml:space="preserve"> as the related work</w:t>
      </w:r>
      <w:r w:rsidR="0026623E">
        <w:rPr>
          <w:lang w:val="en-US"/>
        </w:rPr>
        <w:t xml:space="preserve"> is minor and probably would be a small fix or patch rather than a commercially meaningful feature for an operator to offer and a vendor to market individually</w:t>
      </w:r>
      <w:r w:rsidR="003764DB">
        <w:rPr>
          <w:lang w:val="en-US"/>
        </w:rPr>
        <w:t>.</w:t>
      </w:r>
      <w:r w:rsidR="00FD20CD">
        <w:rPr>
          <w:lang w:val="en-US"/>
        </w:rPr>
        <w:t xml:space="preserve"> </w:t>
      </w:r>
    </w:p>
    <w:p w14:paraId="7DC94C56" w14:textId="64DD9BB4" w:rsidR="003764DB" w:rsidRDefault="00FD20CD" w:rsidP="00C31CE8">
      <w:pPr>
        <w:rPr>
          <w:lang w:val="en-US"/>
        </w:rPr>
      </w:pPr>
      <w:r>
        <w:rPr>
          <w:lang w:val="en-US"/>
        </w:rPr>
        <w:t>Also, the TEI work should not require any discussion at TSG level as to whether it is more important than other work that has submitted a WID sheet for normative or study work</w:t>
      </w:r>
      <w:r w:rsidR="0026623E">
        <w:rPr>
          <w:lang w:val="en-US"/>
        </w:rPr>
        <w:t xml:space="preserve"> as the work should start and end within a meeting cycle without TSG level awareness from a work planning standpoint</w:t>
      </w:r>
      <w:r>
        <w:rPr>
          <w:lang w:val="en-US"/>
        </w:rPr>
        <w:t>.</w:t>
      </w:r>
    </w:p>
    <w:p w14:paraId="41B2CF20" w14:textId="5CF8242A" w:rsidR="009E7764" w:rsidRDefault="009E7764" w:rsidP="00C31CE8">
      <w:pPr>
        <w:rPr>
          <w:lang w:val="en-US"/>
        </w:rPr>
      </w:pPr>
      <w:r>
        <w:rPr>
          <w:lang w:val="en-US"/>
        </w:rPr>
        <w:t xml:space="preserve">Examples of </w:t>
      </w:r>
      <w:r w:rsidR="003764DB">
        <w:rPr>
          <w:lang w:val="en-US"/>
        </w:rPr>
        <w:t xml:space="preserve">proper </w:t>
      </w:r>
      <w:r>
        <w:rPr>
          <w:lang w:val="en-US"/>
        </w:rPr>
        <w:t xml:space="preserve">TEI usage </w:t>
      </w:r>
      <w:r w:rsidR="003764DB">
        <w:rPr>
          <w:lang w:val="en-US"/>
        </w:rPr>
        <w:t>are</w:t>
      </w:r>
      <w:r>
        <w:rPr>
          <w:lang w:val="en-US"/>
        </w:rPr>
        <w:t>:</w:t>
      </w:r>
    </w:p>
    <w:p w14:paraId="1A18F785" w14:textId="5081596A" w:rsidR="009E7764" w:rsidRDefault="009E7764" w:rsidP="00A9726F">
      <w:pPr>
        <w:pStyle w:val="ListParagraph"/>
        <w:numPr>
          <w:ilvl w:val="0"/>
          <w:numId w:val="1"/>
        </w:numPr>
        <w:rPr>
          <w:lang w:val="en-US"/>
        </w:rPr>
      </w:pPr>
      <w:r>
        <w:rPr>
          <w:lang w:val="en-US"/>
        </w:rPr>
        <w:t>A</w:t>
      </w:r>
      <w:r w:rsidR="003764DB">
        <w:rPr>
          <w:lang w:val="en-US"/>
        </w:rPr>
        <w:t xml:space="preserve"> category F</w:t>
      </w:r>
      <w:r>
        <w:rPr>
          <w:lang w:val="en-US"/>
        </w:rPr>
        <w:t xml:space="preserve"> CR</w:t>
      </w:r>
      <w:r w:rsidR="00ED2DFB">
        <w:rPr>
          <w:lang w:val="en-US"/>
        </w:rPr>
        <w:t xml:space="preserve"> or small set of related CRs</w:t>
      </w:r>
      <w:r>
        <w:rPr>
          <w:lang w:val="en-US"/>
        </w:rPr>
        <w:t xml:space="preserve"> </w:t>
      </w:r>
      <w:r w:rsidR="003764DB">
        <w:rPr>
          <w:lang w:val="en-US"/>
        </w:rPr>
        <w:t>fixing</w:t>
      </w:r>
      <w:r>
        <w:rPr>
          <w:lang w:val="en-US"/>
        </w:rPr>
        <w:t xml:space="preserve"> something that </w:t>
      </w:r>
      <w:r w:rsidR="000B5283">
        <w:rPr>
          <w:lang w:val="en-US"/>
        </w:rPr>
        <w:t xml:space="preserve">has unlikely or minor </w:t>
      </w:r>
      <w:r w:rsidR="00854D4B">
        <w:rPr>
          <w:lang w:val="en-US"/>
        </w:rPr>
        <w:t>sub</w:t>
      </w:r>
      <w:r w:rsidR="000B5283">
        <w:rPr>
          <w:lang w:val="en-US"/>
        </w:rPr>
        <w:t>optimal behavior,</w:t>
      </w:r>
      <w:r>
        <w:rPr>
          <w:lang w:val="en-US"/>
        </w:rPr>
        <w:t xml:space="preserve"> </w:t>
      </w:r>
      <w:r w:rsidR="00854D4B">
        <w:rPr>
          <w:lang w:val="en-US"/>
        </w:rPr>
        <w:t>or very unlikely mis-</w:t>
      </w:r>
      <w:r w:rsidR="000B5283">
        <w:rPr>
          <w:lang w:val="en-US"/>
        </w:rPr>
        <w:t xml:space="preserve">operation </w:t>
      </w:r>
      <w:r>
        <w:rPr>
          <w:lang w:val="en-US"/>
        </w:rPr>
        <w:t>which was developed in</w:t>
      </w:r>
      <w:r w:rsidR="003764DB">
        <w:rPr>
          <w:lang w:val="en-US"/>
        </w:rPr>
        <w:t xml:space="preserve"> a past </w:t>
      </w:r>
      <w:r w:rsidR="000B5283">
        <w:rPr>
          <w:lang w:val="en-US"/>
        </w:rPr>
        <w:t>release,</w:t>
      </w:r>
      <w:r w:rsidR="003764DB">
        <w:rPr>
          <w:lang w:val="en-US"/>
        </w:rPr>
        <w:t xml:space="preserve"> which however does not pass the </w:t>
      </w:r>
      <w:r w:rsidR="003764DB">
        <w:rPr>
          <w:lang w:val="en-US"/>
        </w:rPr>
        <w:lastRenderedPageBreak/>
        <w:t>FASMO</w:t>
      </w:r>
      <w:r w:rsidR="00004A00">
        <w:rPr>
          <w:lang w:val="en-US"/>
        </w:rPr>
        <w:t xml:space="preserve"> (Frequent and Serious Mis-Operation)</w:t>
      </w:r>
      <w:r w:rsidR="003764DB">
        <w:rPr>
          <w:lang w:val="en-US"/>
        </w:rPr>
        <w:t xml:space="preserve"> </w:t>
      </w:r>
      <w:r w:rsidR="00FD20CD">
        <w:rPr>
          <w:lang w:val="en-US"/>
        </w:rPr>
        <w:t>criterion,</w:t>
      </w:r>
      <w:r w:rsidR="003764DB">
        <w:rPr>
          <w:lang w:val="en-US"/>
        </w:rPr>
        <w:t xml:space="preserve"> so people agree to apply the fix </w:t>
      </w:r>
      <w:r w:rsidR="000B5283">
        <w:rPr>
          <w:lang w:val="en-US"/>
        </w:rPr>
        <w:t>only from the current release onwards.</w:t>
      </w:r>
      <w:r w:rsidR="00FD20CD">
        <w:rPr>
          <w:lang w:val="en-US"/>
        </w:rPr>
        <w:t xml:space="preserve"> So</w:t>
      </w:r>
      <w:r w:rsidR="0026623E">
        <w:rPr>
          <w:lang w:val="en-US"/>
        </w:rPr>
        <w:t>,</w:t>
      </w:r>
      <w:r w:rsidR="00FD20CD">
        <w:rPr>
          <w:lang w:val="en-US"/>
        </w:rPr>
        <w:t xml:space="preserve"> at the WG meeting a TEI code is used</w:t>
      </w:r>
      <w:r w:rsidR="0026623E">
        <w:rPr>
          <w:lang w:val="en-US"/>
        </w:rPr>
        <w:t xml:space="preserve"> for convenience, rather than asking for the creation of a WID sheet for the applicable release.</w:t>
      </w:r>
    </w:p>
    <w:p w14:paraId="7AA54EA5" w14:textId="6A83D6E4" w:rsidR="00ED2DFB" w:rsidRPr="00AC786A" w:rsidRDefault="00004A00" w:rsidP="00A9726F">
      <w:pPr>
        <w:pStyle w:val="ListParagraph"/>
        <w:numPr>
          <w:ilvl w:val="0"/>
          <w:numId w:val="1"/>
        </w:numPr>
        <w:rPr>
          <w:lang w:val="en-US"/>
        </w:rPr>
      </w:pPr>
      <w:r>
        <w:rPr>
          <w:lang w:val="en-US"/>
        </w:rPr>
        <w:t xml:space="preserve">A small </w:t>
      </w:r>
      <w:r w:rsidR="00841BA1">
        <w:rPr>
          <w:lang w:val="en-US"/>
        </w:rPr>
        <w:t xml:space="preserve">technical </w:t>
      </w:r>
      <w:r>
        <w:rPr>
          <w:lang w:val="en-US"/>
        </w:rPr>
        <w:t>enhancement (but really only if small) Category B</w:t>
      </w:r>
      <w:r w:rsidR="003764DB" w:rsidRPr="00AC786A">
        <w:rPr>
          <w:lang w:val="en-US"/>
        </w:rPr>
        <w:t xml:space="preserve"> CR</w:t>
      </w:r>
      <w:r>
        <w:rPr>
          <w:lang w:val="en-US"/>
        </w:rPr>
        <w:t>(</w:t>
      </w:r>
      <w:r w:rsidRPr="00AC786A">
        <w:rPr>
          <w:lang w:val="en-US"/>
        </w:rPr>
        <w:t>or small set of related CRs</w:t>
      </w:r>
      <w:r>
        <w:rPr>
          <w:lang w:val="en-US"/>
        </w:rPr>
        <w:t>)</w:t>
      </w:r>
      <w:r w:rsidRPr="00AC786A">
        <w:rPr>
          <w:lang w:val="en-US"/>
        </w:rPr>
        <w:t xml:space="preserve"> </w:t>
      </w:r>
      <w:r>
        <w:rPr>
          <w:lang w:val="en-US"/>
        </w:rPr>
        <w:t>of an existing feature,</w:t>
      </w:r>
      <w:r w:rsidR="003764DB" w:rsidRPr="00AC786A">
        <w:rPr>
          <w:lang w:val="en-US"/>
        </w:rPr>
        <w:t xml:space="preserve"> that can take up to </w:t>
      </w:r>
      <w:r w:rsidR="000B5283" w:rsidRPr="00AC786A">
        <w:rPr>
          <w:lang w:val="en-US"/>
        </w:rPr>
        <w:t>o</w:t>
      </w:r>
      <w:r w:rsidR="00841BA1">
        <w:rPr>
          <w:lang w:val="en-US"/>
        </w:rPr>
        <w:t xml:space="preserve">ne meeting cycle to complete and </w:t>
      </w:r>
      <w:r w:rsidR="000B5283" w:rsidRPr="00AC786A">
        <w:rPr>
          <w:lang w:val="en-US"/>
        </w:rPr>
        <w:t>there is actually no need to do project management</w:t>
      </w:r>
      <w:r w:rsidR="00FD20CD">
        <w:rPr>
          <w:lang w:val="en-US"/>
        </w:rPr>
        <w:t xml:space="preserve"> at TSG level for this (no inter-TSG coordination nor relative prioritization of work, i.e. the WG can take a</w:t>
      </w:r>
      <w:r>
        <w:rPr>
          <w:lang w:val="en-US"/>
        </w:rPr>
        <w:t xml:space="preserve"> local decision on the workl</w:t>
      </w:r>
      <w:r w:rsidR="00FD20CD">
        <w:rPr>
          <w:lang w:val="en-US"/>
        </w:rPr>
        <w:t xml:space="preserve">oad as there is no TSG level decision required for time allocation) </w:t>
      </w:r>
      <w:r w:rsidR="00ED2DFB" w:rsidRPr="00AC786A">
        <w:rPr>
          <w:lang w:val="en-US"/>
        </w:rPr>
        <w:t xml:space="preserve">, </w:t>
      </w:r>
    </w:p>
    <w:p w14:paraId="7DB2F8F2" w14:textId="5ED7CFB4" w:rsidR="0026623E" w:rsidRDefault="000B5283" w:rsidP="00AC786A">
      <w:pPr>
        <w:rPr>
          <w:lang w:val="en-US"/>
        </w:rPr>
      </w:pPr>
      <w:r w:rsidRPr="00AC786A">
        <w:rPr>
          <w:lang w:val="en-US"/>
        </w:rPr>
        <w:t xml:space="preserve">For </w:t>
      </w:r>
      <w:r w:rsidR="00ED2DFB" w:rsidRPr="00AC786A">
        <w:rPr>
          <w:lang w:val="en-US"/>
        </w:rPr>
        <w:t>the first case the</w:t>
      </w:r>
      <w:r w:rsidR="00ED2DFB">
        <w:rPr>
          <w:lang w:val="en-US"/>
        </w:rPr>
        <w:t xml:space="preserve"> unwritten, but commonly used</w:t>
      </w:r>
      <w:r w:rsidR="00ED2DFB" w:rsidRPr="00AC786A">
        <w:rPr>
          <w:lang w:val="en-US"/>
        </w:rPr>
        <w:t xml:space="preserve"> practice</w:t>
      </w:r>
      <w:r w:rsidR="00ED2DFB">
        <w:rPr>
          <w:lang w:val="en-US"/>
        </w:rPr>
        <w:t>,</w:t>
      </w:r>
      <w:r w:rsidR="00ED2DFB" w:rsidRPr="00AC786A">
        <w:rPr>
          <w:lang w:val="en-US"/>
        </w:rPr>
        <w:t xml:space="preserve"> </w:t>
      </w:r>
      <w:r w:rsidR="00ED2DFB">
        <w:rPr>
          <w:lang w:val="en-US"/>
        </w:rPr>
        <w:t>i</w:t>
      </w:r>
      <w:r w:rsidR="0086206F">
        <w:rPr>
          <w:lang w:val="en-US"/>
        </w:rPr>
        <w:t xml:space="preserve">s to use TEI and, </w:t>
      </w:r>
      <w:r w:rsidRPr="00AC786A">
        <w:rPr>
          <w:lang w:val="en-US"/>
        </w:rPr>
        <w:t>for the benefit of readers</w:t>
      </w:r>
      <w:r w:rsidR="0086206F">
        <w:rPr>
          <w:lang w:val="en-US"/>
        </w:rPr>
        <w:t xml:space="preserve"> of CRs,</w:t>
      </w:r>
      <w:r w:rsidRPr="00AC786A">
        <w:rPr>
          <w:lang w:val="en-US"/>
        </w:rPr>
        <w:t xml:space="preserve"> refer in braces</w:t>
      </w:r>
      <w:r w:rsidR="0086206F">
        <w:rPr>
          <w:lang w:val="en-US"/>
        </w:rPr>
        <w:t xml:space="preserve"> next to “TEI”</w:t>
      </w:r>
      <w:r w:rsidRPr="00AC786A">
        <w:rPr>
          <w:lang w:val="en-US"/>
        </w:rPr>
        <w:t xml:space="preserve"> to the related existing WI</w:t>
      </w:r>
      <w:r w:rsidR="0086206F">
        <w:rPr>
          <w:lang w:val="en-US"/>
        </w:rPr>
        <w:t xml:space="preserve"> of a previous release</w:t>
      </w:r>
      <w:r w:rsidRPr="00AC786A">
        <w:rPr>
          <w:lang w:val="en-US"/>
        </w:rPr>
        <w:t xml:space="preserve">. </w:t>
      </w:r>
    </w:p>
    <w:p w14:paraId="75492438" w14:textId="4C2C657B" w:rsidR="00841BA1" w:rsidRDefault="00841BA1" w:rsidP="00AC786A">
      <w:pPr>
        <w:rPr>
          <w:lang w:val="en-US"/>
        </w:rPr>
      </w:pPr>
      <w:r>
        <w:rPr>
          <w:lang w:val="en-US"/>
        </w:rPr>
        <w:t xml:space="preserve">This is on our </w:t>
      </w:r>
      <w:hyperlink r:id="rId9" w:history="1">
        <w:r w:rsidRPr="00097A34">
          <w:rPr>
            <w:rStyle w:val="Hyperlink"/>
            <w:lang w:val="en-US"/>
          </w:rPr>
          <w:t>WIKI</w:t>
        </w:r>
      </w:hyperlink>
    </w:p>
    <w:tbl>
      <w:tblPr>
        <w:tblStyle w:val="TableGrid"/>
        <w:tblW w:w="0" w:type="auto"/>
        <w:tblInd w:w="562" w:type="dxa"/>
        <w:tblLook w:val="04A0" w:firstRow="1" w:lastRow="0" w:firstColumn="1" w:lastColumn="0" w:noHBand="0" w:noVBand="1"/>
      </w:tblPr>
      <w:tblGrid>
        <w:gridCol w:w="8647"/>
      </w:tblGrid>
      <w:tr w:rsidR="00097A34" w14:paraId="4641A1E6" w14:textId="77777777" w:rsidTr="00097A34">
        <w:tc>
          <w:tcPr>
            <w:tcW w:w="8647" w:type="dxa"/>
          </w:tcPr>
          <w:p w14:paraId="67CD07A4" w14:textId="77777777" w:rsidR="00097A34" w:rsidRDefault="00097A34" w:rsidP="00097A34">
            <w:pPr>
              <w:pStyle w:val="Heading1"/>
              <w:shd w:val="clear" w:color="auto" w:fill="FFFFFF"/>
              <w:rPr>
                <w:rFonts w:ascii="Verdana" w:hAnsi="Verdana"/>
                <w:color w:val="000000"/>
                <w:lang w:eastAsia="en-GB"/>
              </w:rPr>
            </w:pPr>
            <w:r>
              <w:rPr>
                <w:rFonts w:ascii="Verdana" w:hAnsi="Verdana"/>
                <w:color w:val="000000"/>
              </w:rPr>
              <w:t>2. A note on Work Item codes used on CRs</w:t>
            </w:r>
          </w:p>
          <w:p w14:paraId="3FAB1D0F" w14:textId="77777777" w:rsidR="00097A34" w:rsidRDefault="00097A34" w:rsidP="00097A34">
            <w:pPr>
              <w:pStyle w:val="NormalWeb"/>
              <w:shd w:val="clear" w:color="auto" w:fill="FFFFFF"/>
              <w:rPr>
                <w:rFonts w:ascii="Verdana" w:hAnsi="Verdana"/>
                <w:color w:val="000000"/>
                <w:sz w:val="20"/>
                <w:szCs w:val="20"/>
              </w:rPr>
            </w:pPr>
            <w:r>
              <w:rPr>
                <w:rFonts w:ascii="Verdana" w:hAnsi="Verdana"/>
                <w:color w:val="000000"/>
                <w:sz w:val="20"/>
                <w:szCs w:val="20"/>
              </w:rPr>
              <w:t>Friday, 9. January 2009 15:06:00, by </w:t>
            </w:r>
            <w:hyperlink r:id="rId10" w:history="1">
              <w:r>
                <w:rPr>
                  <w:rStyle w:val="Hyperlink"/>
                  <w:rFonts w:ascii="Verdana" w:hAnsi="Verdana"/>
                  <w:color w:val="3366CC"/>
                  <w:sz w:val="20"/>
                  <w:szCs w:val="20"/>
                </w:rPr>
                <w:t>John M Meredith</w:t>
              </w:r>
            </w:hyperlink>
          </w:p>
          <w:p w14:paraId="2286934E" w14:textId="77777777" w:rsidR="00097A34" w:rsidRDefault="0069454E" w:rsidP="00097A34">
            <w:pPr>
              <w:numPr>
                <w:ilvl w:val="0"/>
                <w:numId w:val="6"/>
              </w:numPr>
              <w:shd w:val="clear" w:color="auto" w:fill="FFFFFF"/>
              <w:spacing w:before="100" w:beforeAutospacing="1" w:after="100" w:afterAutospacing="1"/>
              <w:rPr>
                <w:rFonts w:ascii="Verdana" w:hAnsi="Verdana"/>
                <w:color w:val="000000"/>
              </w:rPr>
            </w:pPr>
            <w:hyperlink r:id="rId11" w:history="1">
              <w:r w:rsidR="00097A34">
                <w:rPr>
                  <w:rStyle w:val="Hyperlink"/>
                  <w:rFonts w:ascii="Verdana" w:hAnsi="Verdana"/>
                  <w:color w:val="3366CC"/>
                </w:rPr>
                <w:t>2. A note on Work Item codes used on CRs</w:t>
              </w:r>
            </w:hyperlink>
          </w:p>
          <w:p w14:paraId="1FCDDC6C" w14:textId="77777777" w:rsidR="00097A34" w:rsidRDefault="00097A34" w:rsidP="00097A34">
            <w:pPr>
              <w:spacing w:after="0"/>
              <w:rPr>
                <w:sz w:val="24"/>
                <w:szCs w:val="24"/>
              </w:rPr>
            </w:pPr>
            <w:r>
              <w:rPr>
                <w:rFonts w:ascii="Verdana" w:hAnsi="Verdana"/>
                <w:color w:val="000000"/>
                <w:shd w:val="clear" w:color="auto" w:fill="FFFFFF"/>
              </w:rPr>
              <w:t> </w:t>
            </w:r>
          </w:p>
          <w:p w14:paraId="378DE0D8" w14:textId="77777777" w:rsidR="00097A34" w:rsidRDefault="00097A34" w:rsidP="00097A34">
            <w:pPr>
              <w:pStyle w:val="NormalWeb"/>
              <w:shd w:val="clear" w:color="auto" w:fill="FFFFFF"/>
              <w:rPr>
                <w:rFonts w:ascii="Verdana" w:hAnsi="Verdana"/>
                <w:color w:val="000000"/>
                <w:sz w:val="20"/>
                <w:szCs w:val="20"/>
              </w:rPr>
            </w:pPr>
            <w:r>
              <w:rPr>
                <w:rFonts w:ascii="Verdana" w:hAnsi="Verdana"/>
                <w:color w:val="000000"/>
                <w:sz w:val="20"/>
                <w:szCs w:val="20"/>
              </w:rPr>
              <w:t>It is quite often necessary to make minor technical corrections to functionality related to a completed Work Item pertaining to an earlier Release. Despite the formal rules of 3GPP TR 21.900 </w:t>
            </w:r>
            <w:hyperlink r:id="rId12" w:history="1">
              <w:r>
                <w:rPr>
                  <w:rStyle w:val="Hyperlink"/>
                  <w:rFonts w:ascii="Verdana" w:hAnsi="Verdana"/>
                  <w:color w:val="3366CC"/>
                  <w:sz w:val="20"/>
                  <w:szCs w:val="20"/>
                </w:rPr>
                <w:t>http://www.3gpp.org/ftp/Specs/html-info/(..)</w:t>
              </w:r>
            </w:hyperlink>
            <w:r>
              <w:rPr>
                <w:rFonts w:ascii="Verdana" w:hAnsi="Verdana"/>
                <w:color w:val="000000"/>
                <w:sz w:val="20"/>
                <w:szCs w:val="20"/>
              </w:rPr>
              <w:t xml:space="preserve">, it is sometimes considered expedient not to propagate the correction all the way back to the </w:t>
            </w:r>
            <w:proofErr w:type="spellStart"/>
            <w:r>
              <w:rPr>
                <w:rFonts w:ascii="Verdana" w:hAnsi="Verdana"/>
                <w:color w:val="000000"/>
                <w:sz w:val="20"/>
                <w:szCs w:val="20"/>
              </w:rPr>
              <w:t>origianal</w:t>
            </w:r>
            <w:proofErr w:type="spellEnd"/>
            <w:r>
              <w:rPr>
                <w:rFonts w:ascii="Verdana" w:hAnsi="Verdana"/>
                <w:color w:val="000000"/>
                <w:sz w:val="20"/>
                <w:szCs w:val="20"/>
              </w:rPr>
              <w:t xml:space="preserve"> Release where the Work Item was introduced, but to modify only the instance of the Spec in the currently open Release.</w:t>
            </w:r>
          </w:p>
          <w:p w14:paraId="58F78E7E" w14:textId="77777777" w:rsidR="00097A34" w:rsidRDefault="00097A34" w:rsidP="00097A34">
            <w:pPr>
              <w:pStyle w:val="NormalWeb"/>
              <w:shd w:val="clear" w:color="auto" w:fill="FFFFFF"/>
              <w:rPr>
                <w:rFonts w:ascii="Verdana" w:hAnsi="Verdana"/>
                <w:color w:val="000000"/>
                <w:sz w:val="20"/>
                <w:szCs w:val="20"/>
              </w:rPr>
            </w:pPr>
            <w:r>
              <w:rPr>
                <w:rFonts w:ascii="Verdana" w:hAnsi="Verdana"/>
                <w:color w:val="000000"/>
                <w:sz w:val="20"/>
                <w:szCs w:val="20"/>
              </w:rPr>
              <w:t>In this situation, it is recommended that the Change Request cover sheet shows two Work Item acronyms:</w:t>
            </w:r>
          </w:p>
          <w:p w14:paraId="2C225150" w14:textId="77777777" w:rsidR="00097A34" w:rsidRDefault="00097A34" w:rsidP="00097A34">
            <w:pPr>
              <w:numPr>
                <w:ilvl w:val="0"/>
                <w:numId w:val="7"/>
              </w:numPr>
              <w:shd w:val="clear" w:color="auto" w:fill="FFFFFF"/>
              <w:spacing w:before="100" w:beforeAutospacing="1" w:after="100" w:afterAutospacing="1"/>
              <w:rPr>
                <w:rFonts w:ascii="Verdana" w:hAnsi="Verdana"/>
                <w:color w:val="000000"/>
              </w:rPr>
            </w:pPr>
            <w:r>
              <w:rPr>
                <w:rFonts w:ascii="Verdana" w:hAnsi="Verdana"/>
                <w:color w:val="000000"/>
              </w:rPr>
              <w:t>the code pertaining to the original Work Item whose functionality is being changed; and</w:t>
            </w:r>
          </w:p>
          <w:p w14:paraId="3B96463A" w14:textId="77777777" w:rsidR="00097A34" w:rsidRDefault="00097A34" w:rsidP="00097A34">
            <w:pPr>
              <w:numPr>
                <w:ilvl w:val="0"/>
                <w:numId w:val="7"/>
              </w:numPr>
              <w:shd w:val="clear" w:color="auto" w:fill="FFFFFF"/>
              <w:spacing w:before="100" w:beforeAutospacing="1" w:after="100" w:afterAutospacing="1"/>
              <w:rPr>
                <w:rFonts w:ascii="Verdana" w:hAnsi="Verdana"/>
                <w:color w:val="000000"/>
              </w:rPr>
            </w:pPr>
            <w:r>
              <w:rPr>
                <w:rFonts w:ascii="Verdana" w:hAnsi="Verdana"/>
                <w:color w:val="000000"/>
              </w:rPr>
              <w:t xml:space="preserve">the code </w:t>
            </w:r>
            <w:proofErr w:type="spellStart"/>
            <w:r>
              <w:rPr>
                <w:rFonts w:ascii="Verdana" w:hAnsi="Verdana"/>
                <w:color w:val="000000"/>
              </w:rPr>
              <w:t>TEIx</w:t>
            </w:r>
            <w:proofErr w:type="spellEnd"/>
            <w:r>
              <w:rPr>
                <w:rFonts w:ascii="Verdana" w:hAnsi="Verdana"/>
                <w:color w:val="000000"/>
              </w:rPr>
              <w:t xml:space="preserve"> (where x represents the Release of the Spec being updated).</w:t>
            </w:r>
          </w:p>
          <w:p w14:paraId="4BF30CDF" w14:textId="77777777" w:rsidR="00097A34" w:rsidRDefault="00097A34" w:rsidP="00AC786A">
            <w:pPr>
              <w:rPr>
                <w:lang w:val="en-US"/>
              </w:rPr>
            </w:pPr>
          </w:p>
        </w:tc>
      </w:tr>
    </w:tbl>
    <w:p w14:paraId="5E3DED3C" w14:textId="77777777" w:rsidR="00097A34" w:rsidRDefault="00097A34" w:rsidP="00AC786A">
      <w:pPr>
        <w:rPr>
          <w:lang w:val="en-US"/>
        </w:rPr>
      </w:pPr>
    </w:p>
    <w:p w14:paraId="6AF5EF7C" w14:textId="1DFCAB34" w:rsidR="000B5283" w:rsidRDefault="00004A00" w:rsidP="00AC786A">
      <w:pPr>
        <w:rPr>
          <w:lang w:val="en-US"/>
        </w:rPr>
      </w:pPr>
      <w:r>
        <w:rPr>
          <w:lang w:val="en-US"/>
        </w:rPr>
        <w:t>For the second,</w:t>
      </w:r>
      <w:r w:rsidR="00A936F8">
        <w:rPr>
          <w:lang w:val="en-US"/>
        </w:rPr>
        <w:t xml:space="preserve"> </w:t>
      </w:r>
      <w:r w:rsidR="00ED2DFB">
        <w:rPr>
          <w:lang w:val="en-US"/>
        </w:rPr>
        <w:t>this should be for</w:t>
      </w:r>
      <w:r w:rsidR="00ED2DFB" w:rsidRPr="00ED2DFB">
        <w:rPr>
          <w:lang w:val="en-US"/>
        </w:rPr>
        <w:t xml:space="preserve"> small</w:t>
      </w:r>
      <w:r w:rsidR="00ED2DFB">
        <w:rPr>
          <w:lang w:val="en-US"/>
        </w:rPr>
        <w:t xml:space="preserve"> </w:t>
      </w:r>
      <w:r w:rsidR="00097A34">
        <w:rPr>
          <w:lang w:val="en-US"/>
        </w:rPr>
        <w:t xml:space="preserve">technical </w:t>
      </w:r>
      <w:r w:rsidR="00ED2DFB">
        <w:rPr>
          <w:lang w:val="en-US"/>
        </w:rPr>
        <w:t>enhancements</w:t>
      </w:r>
      <w:r>
        <w:rPr>
          <w:lang w:val="en-US"/>
        </w:rPr>
        <w:t xml:space="preserve"> of an existing system capability</w:t>
      </w:r>
      <w:r w:rsidR="00A936F8">
        <w:rPr>
          <w:lang w:val="en-US"/>
        </w:rPr>
        <w:t xml:space="preserve"> (not a</w:t>
      </w:r>
      <w:r w:rsidR="00097A34">
        <w:rPr>
          <w:lang w:val="en-US"/>
        </w:rPr>
        <w:t>n</w:t>
      </w:r>
      <w:r w:rsidR="00A936F8">
        <w:rPr>
          <w:lang w:val="en-US"/>
        </w:rPr>
        <w:t xml:space="preserve"> addition of a new feature or system capability</w:t>
      </w:r>
      <w:r w:rsidR="00097A34">
        <w:rPr>
          <w:lang w:val="en-US"/>
        </w:rPr>
        <w:t>, AKA service enhancement</w:t>
      </w:r>
      <w:r w:rsidR="00A936F8">
        <w:rPr>
          <w:lang w:val="en-US"/>
        </w:rPr>
        <w:t>)</w:t>
      </w:r>
      <w:r w:rsidR="00ED2DFB">
        <w:rPr>
          <w:lang w:val="en-US"/>
        </w:rPr>
        <w:t xml:space="preserve">, i.e. not </w:t>
      </w:r>
      <w:r w:rsidR="00ED2DFB" w:rsidRPr="00ED2DFB">
        <w:rPr>
          <w:lang w:val="en-US"/>
        </w:rPr>
        <w:t>meaningful one to be visible from the 3GPP work plan</w:t>
      </w:r>
      <w:r w:rsidR="006B6D65">
        <w:rPr>
          <w:lang w:val="en-US"/>
        </w:rPr>
        <w:t xml:space="preserve">, which </w:t>
      </w:r>
      <w:r w:rsidR="0026623E">
        <w:rPr>
          <w:lang w:val="en-US"/>
        </w:rPr>
        <w:t xml:space="preserve">should </w:t>
      </w:r>
      <w:r w:rsidR="006B6D65">
        <w:rPr>
          <w:lang w:val="en-US"/>
        </w:rPr>
        <w:t>not show up at TSG level for discussion or relative prioritization</w:t>
      </w:r>
      <w:r w:rsidR="0026623E">
        <w:rPr>
          <w:lang w:val="en-US"/>
        </w:rPr>
        <w:t xml:space="preserve"> as the very reason TEI exists is to avoid TSG level overhead</w:t>
      </w:r>
      <w:r w:rsidR="0086206F">
        <w:rPr>
          <w:lang w:val="en-US"/>
        </w:rPr>
        <w:t xml:space="preserve"> given the small importance/impact of the related work</w:t>
      </w:r>
      <w:r w:rsidR="0026623E">
        <w:rPr>
          <w:lang w:val="en-US"/>
        </w:rPr>
        <w:t xml:space="preserve"> (as it is not needed for the convention that the work </w:t>
      </w:r>
      <w:r w:rsidR="00854D4B">
        <w:rPr>
          <w:lang w:val="en-US"/>
        </w:rPr>
        <w:t>shall</w:t>
      </w:r>
      <w:r w:rsidR="0026623E">
        <w:rPr>
          <w:lang w:val="en-US"/>
        </w:rPr>
        <w:t xml:space="preserve"> happen within a TSG cycle)</w:t>
      </w:r>
      <w:r w:rsidR="00ED2DFB" w:rsidRPr="00ED2DFB">
        <w:rPr>
          <w:lang w:val="en-US"/>
        </w:rPr>
        <w:t>.</w:t>
      </w:r>
    </w:p>
    <w:p w14:paraId="7B3A2F84" w14:textId="1A963FFD" w:rsidR="00A936F8" w:rsidRDefault="00A936F8" w:rsidP="00AC786A">
      <w:pPr>
        <w:rPr>
          <w:lang w:val="en-US"/>
        </w:rPr>
      </w:pPr>
      <w:r>
        <w:rPr>
          <w:lang w:val="en-US"/>
        </w:rPr>
        <w:t>This is what TR 21.900 specifies related to the types of work items:</w:t>
      </w:r>
    </w:p>
    <w:tbl>
      <w:tblPr>
        <w:tblStyle w:val="TableGrid"/>
        <w:tblW w:w="0" w:type="auto"/>
        <w:tblInd w:w="562" w:type="dxa"/>
        <w:tblLook w:val="04A0" w:firstRow="1" w:lastRow="0" w:firstColumn="1" w:lastColumn="0" w:noHBand="0" w:noVBand="1"/>
      </w:tblPr>
      <w:tblGrid>
        <w:gridCol w:w="8647"/>
      </w:tblGrid>
      <w:tr w:rsidR="00A936F8" w14:paraId="0E5422F4" w14:textId="77777777" w:rsidTr="00A936F8">
        <w:tc>
          <w:tcPr>
            <w:tcW w:w="8647" w:type="dxa"/>
          </w:tcPr>
          <w:p w14:paraId="638D7554" w14:textId="77777777" w:rsidR="00A936F8" w:rsidRDefault="00A936F8" w:rsidP="00A936F8">
            <w:pPr>
              <w:pStyle w:val="Heading2"/>
            </w:pPr>
            <w:bookmarkStart w:id="2" w:name="_Toc527969157"/>
            <w:r>
              <w:t>6.2</w:t>
            </w:r>
            <w:r>
              <w:tab/>
              <w:t>Type of Work Items</w:t>
            </w:r>
            <w:bookmarkEnd w:id="2"/>
          </w:p>
          <w:p w14:paraId="44DB1459" w14:textId="77777777" w:rsidR="00A936F8" w:rsidRDefault="00A936F8" w:rsidP="00A936F8">
            <w:pPr>
              <w:keepNext/>
            </w:pPr>
            <w:r>
              <w:t>Modifications of the standard could in principle be of two different types:</w:t>
            </w:r>
          </w:p>
          <w:p w14:paraId="23A86556" w14:textId="77777777" w:rsidR="00A936F8" w:rsidRDefault="00A936F8" w:rsidP="00A936F8">
            <w:pPr>
              <w:pStyle w:val="B1"/>
              <w:keepNext/>
            </w:pPr>
            <w:r>
              <w:t>-</w:t>
            </w:r>
            <w:r>
              <w:tab/>
              <w:t>New services/features/functions that in general affect several specifications and involve several TSG-SGs;</w:t>
            </w:r>
          </w:p>
          <w:p w14:paraId="0E446744" w14:textId="77777777" w:rsidR="00A936F8" w:rsidRPr="00A936F8" w:rsidRDefault="00A936F8" w:rsidP="00A936F8">
            <w:pPr>
              <w:pStyle w:val="B1"/>
              <w:rPr>
                <w:highlight w:val="yellow"/>
              </w:rPr>
            </w:pPr>
            <w:r>
              <w:t>-</w:t>
            </w:r>
            <w:r>
              <w:tab/>
            </w:r>
            <w:r w:rsidRPr="00A936F8">
              <w:rPr>
                <w:highlight w:val="yellow"/>
              </w:rPr>
              <w:t>Pure (technical) enhancements that affect one or small number of specifications and involve a single or a few Groups only.</w:t>
            </w:r>
          </w:p>
          <w:p w14:paraId="713A5911" w14:textId="77777777" w:rsidR="00A936F8" w:rsidRDefault="00A936F8" w:rsidP="00A936F8">
            <w:r w:rsidRPr="00A936F8">
              <w:rPr>
                <w:highlight w:val="yellow"/>
              </w:rPr>
              <w:t>Modifications of the latter type may be submitted to the TSG Sub-Group(s) and then the TSG directly as a Change Request without prior presentation/agreement of a WI Description sheet. Such CRs shall instead refer to the pseudo Work Item 'Technical Enhancements'.</w:t>
            </w:r>
            <w:r>
              <w:t xml:space="preserve"> For the other type of modifications, the provisions of subclause 6.3 apply.</w:t>
            </w:r>
          </w:p>
          <w:p w14:paraId="127E3216" w14:textId="77777777" w:rsidR="00A936F8" w:rsidRDefault="00A936F8" w:rsidP="00AC786A">
            <w:pPr>
              <w:rPr>
                <w:lang w:val="en-US"/>
              </w:rPr>
            </w:pPr>
          </w:p>
        </w:tc>
      </w:tr>
    </w:tbl>
    <w:p w14:paraId="11219718" w14:textId="17C855D5" w:rsidR="00A936F8" w:rsidRDefault="00A936F8" w:rsidP="00AC786A">
      <w:pPr>
        <w:rPr>
          <w:lang w:val="en-US"/>
        </w:rPr>
      </w:pPr>
    </w:p>
    <w:p w14:paraId="16F7750B" w14:textId="54F491CE" w:rsidR="00A936F8" w:rsidRPr="00AC786A" w:rsidRDefault="00A936F8" w:rsidP="00AC786A">
      <w:pPr>
        <w:rPr>
          <w:lang w:val="en-US"/>
        </w:rPr>
      </w:pPr>
      <w:r>
        <w:rPr>
          <w:lang w:val="en-US"/>
        </w:rPr>
        <w:t>It is clear then that TEI work cannot be “</w:t>
      </w:r>
      <w:r w:rsidRPr="00A936F8">
        <w:rPr>
          <w:lang w:val="en-US"/>
        </w:rPr>
        <w:t>New services/features/functions that in general affect several specifications and involve several TSG-SGs;</w:t>
      </w:r>
      <w:r>
        <w:rPr>
          <w:lang w:val="en-US"/>
        </w:rPr>
        <w:t xml:space="preserve">”. </w:t>
      </w:r>
      <w:r w:rsidR="00F008CE">
        <w:rPr>
          <w:lang w:val="en-US"/>
        </w:rPr>
        <w:t>This rules pretty much</w:t>
      </w:r>
      <w:r>
        <w:rPr>
          <w:lang w:val="en-US"/>
        </w:rPr>
        <w:t xml:space="preserve"> out Category C CRs</w:t>
      </w:r>
      <w:r w:rsidR="00097A34">
        <w:rPr>
          <w:lang w:val="en-US"/>
        </w:rPr>
        <w:t xml:space="preserve"> as they are new features i.e. service and not technical enhancement. </w:t>
      </w:r>
      <w:r>
        <w:rPr>
          <w:lang w:val="en-US"/>
        </w:rPr>
        <w:t xml:space="preserve">Category B is also borderline (i.e. really the perfect candidate for TEI is more the type 1) </w:t>
      </w:r>
      <w:r w:rsidR="00133E15">
        <w:rPr>
          <w:lang w:val="en-US"/>
        </w:rPr>
        <w:t xml:space="preserve">CAT F type of CRs </w:t>
      </w:r>
      <w:r>
        <w:rPr>
          <w:lang w:val="en-US"/>
        </w:rPr>
        <w:t xml:space="preserve">documented above, than type 2) </w:t>
      </w:r>
      <w:r w:rsidR="00133E15">
        <w:rPr>
          <w:lang w:val="en-US"/>
        </w:rPr>
        <w:t>CAT B</w:t>
      </w:r>
      <w:r>
        <w:rPr>
          <w:lang w:val="en-US"/>
        </w:rPr>
        <w:t xml:space="preserve"> </w:t>
      </w:r>
      <w:proofErr w:type="gramStart"/>
      <w:r>
        <w:rPr>
          <w:lang w:val="en-US"/>
        </w:rPr>
        <w:t>CRs</w:t>
      </w:r>
      <w:r w:rsidR="00133E15">
        <w:rPr>
          <w:lang w:val="en-US"/>
        </w:rPr>
        <w:t xml:space="preserve"> </w:t>
      </w:r>
      <w:r w:rsidR="00097A34">
        <w:rPr>
          <w:lang w:val="en-US"/>
        </w:rPr>
        <w:t xml:space="preserve"> which</w:t>
      </w:r>
      <w:proofErr w:type="gramEnd"/>
      <w:r w:rsidR="00097A34">
        <w:rPr>
          <w:lang w:val="en-US"/>
        </w:rPr>
        <w:t xml:space="preserve"> may to some extent enhance a system capability as they modify functionally an existing capability</w:t>
      </w:r>
      <w:r w:rsidR="00133E15">
        <w:rPr>
          <w:lang w:val="en-US"/>
        </w:rPr>
        <w:t>)</w:t>
      </w:r>
      <w:r>
        <w:rPr>
          <w:lang w:val="en-US"/>
        </w:rPr>
        <w:t>.</w:t>
      </w:r>
    </w:p>
    <w:p w14:paraId="748017EF" w14:textId="5C35B45B" w:rsidR="0031727A" w:rsidRDefault="000B5283" w:rsidP="00AC786A">
      <w:pPr>
        <w:rPr>
          <w:lang w:val="en-US"/>
        </w:rPr>
      </w:pPr>
      <w:r>
        <w:rPr>
          <w:lang w:val="en-US"/>
        </w:rPr>
        <w:t>Recently however it has occurred that some TEI work</w:t>
      </w:r>
      <w:r w:rsidR="00A936F8">
        <w:rPr>
          <w:lang w:val="en-US"/>
        </w:rPr>
        <w:t xml:space="preserve"> (</w:t>
      </w:r>
      <w:r w:rsidR="00A72931">
        <w:rPr>
          <w:lang w:val="en-US"/>
        </w:rPr>
        <w:t>e.g.</w:t>
      </w:r>
      <w:r w:rsidR="00A936F8">
        <w:rPr>
          <w:lang w:val="en-US"/>
        </w:rPr>
        <w:t xml:space="preserve"> TEI work that is coming to this TSG for consideration as part of SA2 priorities setting)</w:t>
      </w:r>
      <w:r>
        <w:rPr>
          <w:lang w:val="en-US"/>
        </w:rPr>
        <w:t xml:space="preserve"> </w:t>
      </w:r>
      <w:r w:rsidR="0026623E">
        <w:rPr>
          <w:lang w:val="en-US"/>
        </w:rPr>
        <w:t xml:space="preserve">has been proposed </w:t>
      </w:r>
      <w:r>
        <w:rPr>
          <w:lang w:val="en-US"/>
        </w:rPr>
        <w:t xml:space="preserve">that in fact </w:t>
      </w:r>
      <w:r w:rsidR="00133E15">
        <w:rPr>
          <w:lang w:val="en-US"/>
        </w:rPr>
        <w:t>are new system feature</w:t>
      </w:r>
      <w:r w:rsidR="00097A34">
        <w:rPr>
          <w:lang w:val="en-US"/>
        </w:rPr>
        <w:t>/service enhancement</w:t>
      </w:r>
      <w:r w:rsidR="00133E15">
        <w:rPr>
          <w:lang w:val="en-US"/>
        </w:rPr>
        <w:t xml:space="preserve"> that </w:t>
      </w:r>
      <w:r>
        <w:rPr>
          <w:lang w:val="en-US"/>
        </w:rPr>
        <w:t>require some design choices to be made</w:t>
      </w:r>
      <w:r w:rsidR="00133E15">
        <w:rPr>
          <w:lang w:val="en-US"/>
        </w:rPr>
        <w:t>,</w:t>
      </w:r>
      <w:r>
        <w:rPr>
          <w:lang w:val="en-US"/>
        </w:rPr>
        <w:t xml:space="preserve"> that also involve multiple </w:t>
      </w:r>
      <w:r w:rsidR="00F008CE">
        <w:rPr>
          <w:lang w:val="en-US"/>
        </w:rPr>
        <w:t>WGs and WGs of various TSGs</w:t>
      </w:r>
      <w:r w:rsidR="006B6D65">
        <w:rPr>
          <w:lang w:val="en-US"/>
        </w:rPr>
        <w:t>.</w:t>
      </w:r>
      <w:r w:rsidR="00F008CE">
        <w:rPr>
          <w:lang w:val="en-US"/>
        </w:rPr>
        <w:t xml:space="preserve"> </w:t>
      </w:r>
      <w:r w:rsidR="00A72931">
        <w:rPr>
          <w:lang w:val="en-US"/>
        </w:rPr>
        <w:t>Also,</w:t>
      </w:r>
      <w:r w:rsidR="00F008CE">
        <w:rPr>
          <w:lang w:val="en-US"/>
        </w:rPr>
        <w:t xml:space="preserve"> for these TEI work proposals,</w:t>
      </w:r>
      <w:r w:rsidR="0086206F">
        <w:rPr>
          <w:lang w:val="en-US"/>
        </w:rPr>
        <w:t xml:space="preserve"> some sort of a quasi-formal approval process with</w:t>
      </w:r>
      <w:r w:rsidR="00133E15">
        <w:rPr>
          <w:lang w:val="en-US"/>
        </w:rPr>
        <w:t xml:space="preserve"> at least</w:t>
      </w:r>
      <w:r w:rsidR="0086206F">
        <w:rPr>
          <w:lang w:val="en-US"/>
        </w:rPr>
        <w:t xml:space="preserve"> 4 supporting companies is followed, without vetting from TSG level. </w:t>
      </w:r>
      <w:r w:rsidR="00133E15">
        <w:rPr>
          <w:lang w:val="en-US"/>
        </w:rPr>
        <w:t xml:space="preserve">This work comes at the time the WG is overloaded so this work will cause further </w:t>
      </w:r>
      <w:proofErr w:type="gramStart"/>
      <w:r w:rsidR="00133E15">
        <w:rPr>
          <w:lang w:val="en-US"/>
        </w:rPr>
        <w:t>load</w:t>
      </w:r>
      <w:proofErr w:type="gramEnd"/>
      <w:r w:rsidR="00133E15">
        <w:rPr>
          <w:lang w:val="en-US"/>
        </w:rPr>
        <w:t xml:space="preserve"> and this needs TSG level assessment.</w:t>
      </w:r>
      <w:r w:rsidR="0031727A">
        <w:rPr>
          <w:lang w:val="en-US"/>
        </w:rPr>
        <w:t xml:space="preserve"> </w:t>
      </w:r>
      <w:r w:rsidR="00097A34">
        <w:rPr>
          <w:lang w:val="en-US"/>
        </w:rPr>
        <w:t>This is exactly what is happening at this TSG meeting.</w:t>
      </w:r>
    </w:p>
    <w:p w14:paraId="47A52541" w14:textId="111904A4" w:rsidR="006B6D65" w:rsidRDefault="0031727A" w:rsidP="00AC786A">
      <w:pPr>
        <w:rPr>
          <w:lang w:val="en-US"/>
        </w:rPr>
      </w:pPr>
      <w:r>
        <w:rPr>
          <w:lang w:val="en-US"/>
        </w:rPr>
        <w:t>There is also a convention that TEI work ought to ha</w:t>
      </w:r>
      <w:r w:rsidR="00F008CE">
        <w:rPr>
          <w:lang w:val="en-US"/>
        </w:rPr>
        <w:t xml:space="preserve">ppen within one meeting cycle, </w:t>
      </w:r>
      <w:r>
        <w:rPr>
          <w:lang w:val="en-US"/>
        </w:rPr>
        <w:t xml:space="preserve">however </w:t>
      </w:r>
      <w:r w:rsidR="00ED2DFB">
        <w:rPr>
          <w:lang w:val="en-US"/>
        </w:rPr>
        <w:t>the</w:t>
      </w:r>
      <w:r w:rsidR="000B5283">
        <w:rPr>
          <w:lang w:val="en-US"/>
        </w:rPr>
        <w:t xml:space="preserve"> constraint that work only happens in a meeting</w:t>
      </w:r>
      <w:r w:rsidR="00ED2DFB">
        <w:rPr>
          <w:lang w:val="en-US"/>
        </w:rPr>
        <w:t xml:space="preserve"> cycle nominally is quite easy to </w:t>
      </w:r>
      <w:r w:rsidR="006B6D65">
        <w:rPr>
          <w:lang w:val="en-US"/>
        </w:rPr>
        <w:t>meet</w:t>
      </w:r>
      <w:r w:rsidR="00ED2DFB">
        <w:rPr>
          <w:lang w:val="en-US"/>
        </w:rPr>
        <w:t xml:space="preserve"> before getting clearance</w:t>
      </w:r>
      <w:r w:rsidR="0026623E">
        <w:rPr>
          <w:lang w:val="en-US"/>
        </w:rPr>
        <w:t xml:space="preserve"> when such proposals are made</w:t>
      </w:r>
      <w:r w:rsidR="00ED2DFB">
        <w:rPr>
          <w:lang w:val="en-US"/>
        </w:rPr>
        <w:t xml:space="preserve">, but after the work is started it is quite impossible to enforce a cap on time </w:t>
      </w:r>
      <w:r w:rsidR="0026623E">
        <w:rPr>
          <w:lang w:val="en-US"/>
        </w:rPr>
        <w:t>allocated.</w:t>
      </w:r>
      <w:r w:rsidR="002B591D">
        <w:rPr>
          <w:lang w:val="en-US"/>
        </w:rPr>
        <w:t xml:space="preserve"> The WG eventually </w:t>
      </w:r>
      <w:r w:rsidR="0086206F">
        <w:rPr>
          <w:lang w:val="en-US"/>
        </w:rPr>
        <w:t xml:space="preserve">ends up allocating all the time it needs as it is some work that the WG has somehow approved. </w:t>
      </w:r>
      <w:r w:rsidR="0026623E">
        <w:rPr>
          <w:lang w:val="en-US"/>
        </w:rPr>
        <w:t>The TSG</w:t>
      </w:r>
      <w:r w:rsidR="00ED2DFB">
        <w:rPr>
          <w:lang w:val="en-US"/>
        </w:rPr>
        <w:t xml:space="preserve"> leve</w:t>
      </w:r>
      <w:r w:rsidR="006B6D65">
        <w:rPr>
          <w:lang w:val="en-US"/>
        </w:rPr>
        <w:t>l</w:t>
      </w:r>
      <w:r w:rsidR="00ED2DFB">
        <w:rPr>
          <w:lang w:val="en-US"/>
        </w:rPr>
        <w:t xml:space="preserve"> has a difficult task in enforcing some time allocation</w:t>
      </w:r>
      <w:r w:rsidR="006B6D65">
        <w:rPr>
          <w:lang w:val="en-US"/>
        </w:rPr>
        <w:t xml:space="preserve"> for TEI as</w:t>
      </w:r>
    </w:p>
    <w:p w14:paraId="59EFBCF6" w14:textId="03EEAAA8" w:rsidR="006B6D65" w:rsidRPr="006B6D65" w:rsidRDefault="006B6D65" w:rsidP="00A9726F">
      <w:pPr>
        <w:pStyle w:val="ListParagraph"/>
        <w:numPr>
          <w:ilvl w:val="0"/>
          <w:numId w:val="2"/>
        </w:numPr>
        <w:rPr>
          <w:lang w:val="en-US"/>
        </w:rPr>
      </w:pPr>
      <w:r w:rsidRPr="006B6D65">
        <w:rPr>
          <w:lang w:val="en-US"/>
        </w:rPr>
        <w:t>TSG level should not be suppose</w:t>
      </w:r>
      <w:r w:rsidR="0026623E">
        <w:rPr>
          <w:lang w:val="en-US"/>
        </w:rPr>
        <w:t>d</w:t>
      </w:r>
      <w:r w:rsidRPr="006B6D65">
        <w:rPr>
          <w:lang w:val="en-US"/>
        </w:rPr>
        <w:t xml:space="preserve"> even to see </w:t>
      </w:r>
      <w:r w:rsidR="0026623E">
        <w:rPr>
          <w:lang w:val="en-US"/>
        </w:rPr>
        <w:t>the details of TEI work</w:t>
      </w:r>
      <w:r w:rsidR="0086206F">
        <w:rPr>
          <w:lang w:val="en-US"/>
        </w:rPr>
        <w:t xml:space="preserve"> as it happens within a </w:t>
      </w:r>
      <w:r w:rsidRPr="006B6D65">
        <w:rPr>
          <w:lang w:val="en-US"/>
        </w:rPr>
        <w:t>meeting cycle with no need to involve TSG level</w:t>
      </w:r>
      <w:r w:rsidR="0026623E">
        <w:rPr>
          <w:lang w:val="en-US"/>
        </w:rPr>
        <w:t xml:space="preserve"> by its own definition</w:t>
      </w:r>
    </w:p>
    <w:p w14:paraId="11A907BF" w14:textId="060426EE" w:rsidR="00ED2DFB" w:rsidRPr="006B6D65" w:rsidRDefault="006B6D65" w:rsidP="00A9726F">
      <w:pPr>
        <w:pStyle w:val="ListParagraph"/>
        <w:numPr>
          <w:ilvl w:val="0"/>
          <w:numId w:val="2"/>
        </w:numPr>
        <w:rPr>
          <w:lang w:val="en-US"/>
        </w:rPr>
      </w:pPr>
      <w:r w:rsidRPr="006B6D65">
        <w:rPr>
          <w:lang w:val="en-US"/>
        </w:rPr>
        <w:t>TEI content has no visibility unless</w:t>
      </w:r>
      <w:r w:rsidR="00ED2DFB" w:rsidRPr="006B6D65">
        <w:rPr>
          <w:lang w:val="en-US"/>
        </w:rPr>
        <w:t xml:space="preserve"> TEI is broken down in elementary components that then needs to start to be managed as an individual component on the work plan (so why in the </w:t>
      </w:r>
      <w:r w:rsidRPr="006B6D65">
        <w:rPr>
          <w:lang w:val="en-US"/>
        </w:rPr>
        <w:t>first</w:t>
      </w:r>
      <w:r w:rsidR="00ED2DFB" w:rsidRPr="006B6D65">
        <w:rPr>
          <w:lang w:val="en-US"/>
        </w:rPr>
        <w:t xml:space="preserve"> place not using a WI code and a work item</w:t>
      </w:r>
      <w:r>
        <w:rPr>
          <w:lang w:val="en-US"/>
        </w:rPr>
        <w:t xml:space="preserve"> description?</w:t>
      </w:r>
      <w:r w:rsidR="00ED2DFB" w:rsidRPr="006B6D65">
        <w:rPr>
          <w:lang w:val="en-US"/>
        </w:rPr>
        <w:t>)</w:t>
      </w:r>
      <w:r w:rsidR="00097A34">
        <w:rPr>
          <w:lang w:val="en-US"/>
        </w:rPr>
        <w:t>. lack of documentation at TSG level makes this very difficult.</w:t>
      </w:r>
    </w:p>
    <w:p w14:paraId="5D1B31F4" w14:textId="77777777" w:rsidR="006B6D65" w:rsidRDefault="009C32AB" w:rsidP="00AC786A">
      <w:pPr>
        <w:rPr>
          <w:lang w:val="en-US"/>
        </w:rPr>
      </w:pPr>
      <w:r>
        <w:rPr>
          <w:lang w:val="en-US"/>
        </w:rPr>
        <w:t>In addition, it is usual that TEI work proposals tend to</w:t>
      </w:r>
      <w:r w:rsidR="006B6D65">
        <w:rPr>
          <w:lang w:val="en-US"/>
        </w:rPr>
        <w:t xml:space="preserve"> be quite informally described:</w:t>
      </w:r>
    </w:p>
    <w:p w14:paraId="613E3CBE" w14:textId="12EFBFB8" w:rsidR="006B6D65" w:rsidRPr="0026623E" w:rsidRDefault="00C87539" w:rsidP="00A9726F">
      <w:pPr>
        <w:pStyle w:val="ListParagraph"/>
        <w:numPr>
          <w:ilvl w:val="0"/>
          <w:numId w:val="3"/>
        </w:numPr>
        <w:rPr>
          <w:lang w:val="en-US"/>
        </w:rPr>
      </w:pPr>
      <w:r>
        <w:rPr>
          <w:lang w:val="en-US"/>
        </w:rPr>
        <w:t>S</w:t>
      </w:r>
      <w:r w:rsidR="009C32AB" w:rsidRPr="0026623E">
        <w:rPr>
          <w:lang w:val="en-US"/>
        </w:rPr>
        <w:t>ource</w:t>
      </w:r>
      <w:r>
        <w:rPr>
          <w:lang w:val="en-US"/>
        </w:rPr>
        <w:t>s of Stage 1</w:t>
      </w:r>
      <w:r w:rsidR="006B6D65" w:rsidRPr="0026623E">
        <w:rPr>
          <w:lang w:val="en-US"/>
        </w:rPr>
        <w:t xml:space="preserve"> are missing,</w:t>
      </w:r>
    </w:p>
    <w:p w14:paraId="3DADB622" w14:textId="595EA7DA" w:rsidR="00C87539" w:rsidRDefault="00C87539" w:rsidP="00C87539">
      <w:pPr>
        <w:pStyle w:val="ListParagraph"/>
        <w:numPr>
          <w:ilvl w:val="0"/>
          <w:numId w:val="3"/>
        </w:numPr>
        <w:rPr>
          <w:lang w:val="en-US"/>
        </w:rPr>
      </w:pPr>
      <w:r>
        <w:rPr>
          <w:lang w:val="en-US"/>
        </w:rPr>
        <w:t>T</w:t>
      </w:r>
      <w:r w:rsidR="009C32AB" w:rsidRPr="0026623E">
        <w:rPr>
          <w:lang w:val="en-US"/>
        </w:rPr>
        <w:t xml:space="preserve">he link to existing features </w:t>
      </w:r>
      <w:r w:rsidR="00A936F8">
        <w:rPr>
          <w:lang w:val="en-US"/>
        </w:rPr>
        <w:t xml:space="preserve">is </w:t>
      </w:r>
      <w:r w:rsidR="009C32AB" w:rsidRPr="0026623E">
        <w:rPr>
          <w:lang w:val="en-US"/>
        </w:rPr>
        <w:t xml:space="preserve">not identified. </w:t>
      </w:r>
    </w:p>
    <w:p w14:paraId="636F971D" w14:textId="544B3DC0" w:rsidR="006B6D65" w:rsidRPr="00C87539" w:rsidRDefault="00C87539" w:rsidP="00C87539">
      <w:pPr>
        <w:pStyle w:val="ListParagraph"/>
        <w:numPr>
          <w:ilvl w:val="0"/>
          <w:numId w:val="3"/>
        </w:numPr>
        <w:rPr>
          <w:lang w:val="en-US"/>
        </w:rPr>
      </w:pPr>
      <w:r w:rsidRPr="00C87539">
        <w:rPr>
          <w:lang w:val="en-US"/>
        </w:rPr>
        <w:t>A</w:t>
      </w:r>
      <w:r w:rsidR="006B6D65" w:rsidRPr="00C87539">
        <w:rPr>
          <w:lang w:val="en-US"/>
        </w:rPr>
        <w:t xml:space="preserve">ffected specifications are not </w:t>
      </w:r>
      <w:r w:rsidR="00A936F8">
        <w:rPr>
          <w:lang w:val="en-US"/>
        </w:rPr>
        <w:t xml:space="preserve">clearly </w:t>
      </w:r>
      <w:r w:rsidR="006B6D65" w:rsidRPr="00C87539">
        <w:rPr>
          <w:lang w:val="en-US"/>
        </w:rPr>
        <w:t>identified</w:t>
      </w:r>
    </w:p>
    <w:p w14:paraId="5247014B" w14:textId="2CAE035F" w:rsidR="006B6D65" w:rsidRPr="0026623E" w:rsidRDefault="0026623E" w:rsidP="00A9726F">
      <w:pPr>
        <w:pStyle w:val="ListParagraph"/>
        <w:numPr>
          <w:ilvl w:val="0"/>
          <w:numId w:val="3"/>
        </w:numPr>
        <w:rPr>
          <w:lang w:val="en-US"/>
        </w:rPr>
      </w:pPr>
      <w:r>
        <w:rPr>
          <w:lang w:val="en-US"/>
        </w:rPr>
        <w:t>TSG level t</w:t>
      </w:r>
      <w:r w:rsidR="006B6D65" w:rsidRPr="0026623E">
        <w:rPr>
          <w:lang w:val="en-US"/>
        </w:rPr>
        <w:t xml:space="preserve">imeline not identified </w:t>
      </w:r>
      <w:r>
        <w:rPr>
          <w:lang w:val="en-US"/>
        </w:rPr>
        <w:t xml:space="preserve">(quite rightfully </w:t>
      </w:r>
      <w:r w:rsidR="006B6D65" w:rsidRPr="0026623E">
        <w:rPr>
          <w:lang w:val="en-US"/>
        </w:rPr>
        <w:t>as it is implied that</w:t>
      </w:r>
      <w:r>
        <w:rPr>
          <w:lang w:val="en-US"/>
        </w:rPr>
        <w:t xml:space="preserve"> it is</w:t>
      </w:r>
      <w:r w:rsidR="006B6D65" w:rsidRPr="0026623E">
        <w:rPr>
          <w:lang w:val="en-US"/>
        </w:rPr>
        <w:t xml:space="preserve"> </w:t>
      </w:r>
      <w:r>
        <w:rPr>
          <w:lang w:val="en-US"/>
        </w:rPr>
        <w:t>work a TSG receives when the CRs are ready to be approved only, but then things turn out not to be like that</w:t>
      </w:r>
      <w:r w:rsidR="00A936F8">
        <w:rPr>
          <w:lang w:val="en-US"/>
        </w:rPr>
        <w:t xml:space="preserve"> it seems</w:t>
      </w:r>
      <w:r>
        <w:rPr>
          <w:lang w:val="en-US"/>
        </w:rPr>
        <w:t>!).</w:t>
      </w:r>
    </w:p>
    <w:p w14:paraId="4BA43616" w14:textId="77777777" w:rsidR="00097A34" w:rsidRDefault="0086206F" w:rsidP="00AC786A">
      <w:pPr>
        <w:rPr>
          <w:lang w:val="en-US"/>
        </w:rPr>
      </w:pPr>
      <w:r>
        <w:rPr>
          <w:lang w:val="en-US"/>
        </w:rPr>
        <w:t>These</w:t>
      </w:r>
      <w:r w:rsidR="009C32AB">
        <w:rPr>
          <w:lang w:val="en-US"/>
        </w:rPr>
        <w:t xml:space="preserve"> are things SA has always insisted that should be documented for 3GPP work.</w:t>
      </w:r>
      <w:r>
        <w:rPr>
          <w:lang w:val="en-US"/>
        </w:rPr>
        <w:t xml:space="preserve"> </w:t>
      </w:r>
    </w:p>
    <w:p w14:paraId="512545E1" w14:textId="77777777" w:rsidR="00097A34" w:rsidRDefault="0086206F" w:rsidP="00AC786A">
      <w:pPr>
        <w:rPr>
          <w:lang w:val="en-US"/>
        </w:rPr>
      </w:pPr>
      <w:r>
        <w:rPr>
          <w:lang w:val="en-US"/>
        </w:rPr>
        <w:t>3GPP has also taken the direction to document each release by means of brie</w:t>
      </w:r>
      <w:r w:rsidR="00C87539">
        <w:rPr>
          <w:lang w:val="en-US"/>
        </w:rPr>
        <w:t>f</w:t>
      </w:r>
      <w:r>
        <w:rPr>
          <w:lang w:val="en-US"/>
        </w:rPr>
        <w:t xml:space="preserve"> WI descriptions. </w:t>
      </w:r>
      <w:r w:rsidR="00AC786A">
        <w:rPr>
          <w:lang w:val="en-US"/>
        </w:rPr>
        <w:t>I</w:t>
      </w:r>
      <w:r w:rsidR="009C32AB">
        <w:rPr>
          <w:lang w:val="en-US"/>
        </w:rPr>
        <w:t xml:space="preserve">t is important a </w:t>
      </w:r>
      <w:r>
        <w:rPr>
          <w:lang w:val="en-US"/>
        </w:rPr>
        <w:t>R</w:t>
      </w:r>
      <w:r w:rsidR="009C32AB">
        <w:rPr>
          <w:lang w:val="en-US"/>
        </w:rPr>
        <w:t xml:space="preserve">elease description would contain the summary of the all the features that are </w:t>
      </w:r>
      <w:r>
        <w:rPr>
          <w:lang w:val="en-US"/>
        </w:rPr>
        <w:t xml:space="preserve">in the </w:t>
      </w:r>
      <w:r w:rsidR="00A936F8">
        <w:rPr>
          <w:lang w:val="en-US"/>
        </w:rPr>
        <w:t>release,</w:t>
      </w:r>
      <w:r w:rsidR="009C32AB">
        <w:rPr>
          <w:lang w:val="en-US"/>
        </w:rPr>
        <w:t xml:space="preserve"> so it is not clear why it is beneficial to let even a small feature not be recorded as a work item. </w:t>
      </w:r>
      <w:r>
        <w:rPr>
          <w:lang w:val="en-US"/>
        </w:rPr>
        <w:t xml:space="preserve">However, for TEI topics </w:t>
      </w:r>
      <w:r w:rsidR="00172C97">
        <w:rPr>
          <w:lang w:val="en-US"/>
        </w:rPr>
        <w:t>there is no rapporteur TSG level can ask a summary from!</w:t>
      </w:r>
      <w:r w:rsidR="00097A34" w:rsidRPr="00097A34">
        <w:rPr>
          <w:lang w:val="en-US"/>
        </w:rPr>
        <w:t xml:space="preserve"> </w:t>
      </w:r>
      <w:r w:rsidR="00097A34">
        <w:rPr>
          <w:lang w:val="en-US"/>
        </w:rPr>
        <w:t xml:space="preserve">Hence once more, also from this different angle, this points to the need to strictly enforce that all service /capabilities enhancements are documented in a WID with a rapporteur. </w:t>
      </w:r>
    </w:p>
    <w:p w14:paraId="3C75DBE0" w14:textId="03AEB8D1" w:rsidR="00097A34" w:rsidRDefault="00097A34" w:rsidP="00AC786A">
      <w:pPr>
        <w:rPr>
          <w:lang w:val="en-US"/>
        </w:rPr>
      </w:pPr>
      <w:r>
        <w:rPr>
          <w:lang w:val="en-US"/>
        </w:rPr>
        <w:t>Having a specific WI code also helps to trace and correlate related CRs across WGs and TSGs. It is helpful for developers, for instance.</w:t>
      </w:r>
    </w:p>
    <w:p w14:paraId="5387246C" w14:textId="3C98012D" w:rsidR="00A936F8" w:rsidRDefault="009C32AB" w:rsidP="00AC786A">
      <w:pPr>
        <w:rPr>
          <w:lang w:val="en-US"/>
        </w:rPr>
      </w:pPr>
      <w:r>
        <w:rPr>
          <w:lang w:val="en-US"/>
        </w:rPr>
        <w:t xml:space="preserve">Lastly, there is the risk that since the TEI tool </w:t>
      </w:r>
      <w:proofErr w:type="gramStart"/>
      <w:r>
        <w:rPr>
          <w:lang w:val="en-US"/>
        </w:rPr>
        <w:t>can be see</w:t>
      </w:r>
      <w:r w:rsidR="002B591D">
        <w:rPr>
          <w:lang w:val="en-US"/>
        </w:rPr>
        <w:t>n as</w:t>
      </w:r>
      <w:proofErr w:type="gramEnd"/>
      <w:r w:rsidR="002B591D">
        <w:rPr>
          <w:lang w:val="en-US"/>
        </w:rPr>
        <w:t xml:space="preserve"> a way to bypass the Study I</w:t>
      </w:r>
      <w:r w:rsidR="0031727A">
        <w:rPr>
          <w:lang w:val="en-US"/>
        </w:rPr>
        <w:t>tem and Work I</w:t>
      </w:r>
      <w:r>
        <w:rPr>
          <w:lang w:val="en-US"/>
        </w:rPr>
        <w:t>tem descripti</w:t>
      </w:r>
      <w:r w:rsidR="00A936F8">
        <w:rPr>
          <w:lang w:val="en-US"/>
        </w:rPr>
        <w:t>on steps, this is</w:t>
      </w:r>
      <w:r>
        <w:rPr>
          <w:lang w:val="en-US"/>
        </w:rPr>
        <w:t xml:space="preserve"> misused in a disorderly </w:t>
      </w:r>
      <w:r w:rsidR="00167A4E">
        <w:rPr>
          <w:lang w:val="en-US"/>
        </w:rPr>
        <w:t>fashion</w:t>
      </w:r>
      <w:r>
        <w:rPr>
          <w:lang w:val="en-US"/>
        </w:rPr>
        <w:t xml:space="preserve"> to drive features without too much</w:t>
      </w:r>
      <w:r w:rsidR="00A936F8">
        <w:rPr>
          <w:lang w:val="en-US"/>
        </w:rPr>
        <w:t xml:space="preserve"> TSG-level </w:t>
      </w:r>
      <w:r>
        <w:rPr>
          <w:lang w:val="en-US"/>
        </w:rPr>
        <w:t>scrutiny</w:t>
      </w:r>
      <w:r w:rsidR="00172C97">
        <w:rPr>
          <w:lang w:val="en-US"/>
        </w:rPr>
        <w:t>,</w:t>
      </w:r>
      <w:r>
        <w:rPr>
          <w:lang w:val="en-US"/>
        </w:rPr>
        <w:t xml:space="preserve"> or </w:t>
      </w:r>
      <w:r w:rsidR="00172C97">
        <w:rPr>
          <w:lang w:val="en-US"/>
        </w:rPr>
        <w:t xml:space="preserve">without the </w:t>
      </w:r>
      <w:r>
        <w:rPr>
          <w:lang w:val="en-US"/>
        </w:rPr>
        <w:t xml:space="preserve">need to compete with other work </w:t>
      </w:r>
      <w:r w:rsidR="00172C97">
        <w:rPr>
          <w:lang w:val="en-US"/>
        </w:rPr>
        <w:t xml:space="preserve">which is to </w:t>
      </w:r>
      <w:r>
        <w:rPr>
          <w:lang w:val="en-US"/>
        </w:rPr>
        <w:t>be approved</w:t>
      </w:r>
      <w:r w:rsidR="00A936F8">
        <w:rPr>
          <w:lang w:val="en-US"/>
        </w:rPr>
        <w:t xml:space="preserve"> and work-planned</w:t>
      </w:r>
      <w:r>
        <w:rPr>
          <w:lang w:val="en-US"/>
        </w:rPr>
        <w:t xml:space="preserve"> at TSG level. </w:t>
      </w:r>
    </w:p>
    <w:p w14:paraId="1397B740" w14:textId="0140155A" w:rsidR="00ED2DFB" w:rsidRDefault="00E02FC4" w:rsidP="00AC786A">
      <w:pPr>
        <w:rPr>
          <w:lang w:val="en-US"/>
        </w:rPr>
      </w:pPr>
      <w:r>
        <w:rPr>
          <w:lang w:val="en-US"/>
        </w:rPr>
        <w:t xml:space="preserve">So, using TEI WI code is probably still needed, but </w:t>
      </w:r>
      <w:r w:rsidR="009C32AB">
        <w:rPr>
          <w:lang w:val="en-US"/>
        </w:rPr>
        <w:t>TEI work sh</w:t>
      </w:r>
      <w:r w:rsidR="00167A4E">
        <w:rPr>
          <w:lang w:val="en-US"/>
        </w:rPr>
        <w:t xml:space="preserve">ould be </w:t>
      </w:r>
      <w:r>
        <w:rPr>
          <w:lang w:val="en-US"/>
        </w:rPr>
        <w:t xml:space="preserve">strictly enforced to be minor technical </w:t>
      </w:r>
      <w:r w:rsidR="00E31EC7">
        <w:rPr>
          <w:lang w:val="en-US"/>
        </w:rPr>
        <w:t>enhancements but never Service/C</w:t>
      </w:r>
      <w:r>
        <w:rPr>
          <w:lang w:val="en-US"/>
        </w:rPr>
        <w:t xml:space="preserve">apabilities </w:t>
      </w:r>
      <w:r w:rsidR="00E31EC7">
        <w:rPr>
          <w:lang w:val="en-US"/>
        </w:rPr>
        <w:t>introduction</w:t>
      </w:r>
      <w:bookmarkStart w:id="3" w:name="_GoBack"/>
      <w:bookmarkEnd w:id="3"/>
      <w:r>
        <w:rPr>
          <w:lang w:val="en-US"/>
        </w:rPr>
        <w:t xml:space="preserve"> </w:t>
      </w:r>
      <w:r w:rsidR="00167A4E">
        <w:rPr>
          <w:lang w:val="en-US"/>
        </w:rPr>
        <w:t>work</w:t>
      </w:r>
      <w:r>
        <w:rPr>
          <w:lang w:val="en-US"/>
        </w:rPr>
        <w:t xml:space="preserve">. This shall </w:t>
      </w:r>
      <w:r w:rsidR="009C32AB">
        <w:rPr>
          <w:lang w:val="en-US"/>
        </w:rPr>
        <w:t>not require any visibility</w:t>
      </w:r>
      <w:r w:rsidR="00172C97">
        <w:rPr>
          <w:lang w:val="en-US"/>
        </w:rPr>
        <w:t xml:space="preserve"> nor coordination or project management</w:t>
      </w:r>
      <w:r w:rsidR="009C32AB">
        <w:rPr>
          <w:lang w:val="en-US"/>
        </w:rPr>
        <w:t xml:space="preserve"> at TSG level (e.g. it </w:t>
      </w:r>
      <w:r w:rsidR="00172C97">
        <w:rPr>
          <w:lang w:val="en-US"/>
        </w:rPr>
        <w:t xml:space="preserve">does </w:t>
      </w:r>
      <w:r w:rsidR="009C32AB">
        <w:rPr>
          <w:lang w:val="en-US"/>
        </w:rPr>
        <w:t>not</w:t>
      </w:r>
      <w:r w:rsidR="00172C97">
        <w:rPr>
          <w:lang w:val="en-US"/>
        </w:rPr>
        <w:t xml:space="preserve"> need</w:t>
      </w:r>
      <w:r w:rsidR="009C32AB">
        <w:rPr>
          <w:lang w:val="en-US"/>
        </w:rPr>
        <w:t xml:space="preserve"> inter-TSG coordination, </w:t>
      </w:r>
      <w:r>
        <w:rPr>
          <w:lang w:val="en-US"/>
        </w:rPr>
        <w:t xml:space="preserve">even if multiple TSG may be affected due to the waterfall model we follow, </w:t>
      </w:r>
      <w:r w:rsidR="009C32AB">
        <w:rPr>
          <w:lang w:val="en-US"/>
        </w:rPr>
        <w:t xml:space="preserve">and it should not take up any time that then can cause other work with a formal WID sheet to become </w:t>
      </w:r>
      <w:r w:rsidR="002B591D">
        <w:rPr>
          <w:lang w:val="en-US"/>
        </w:rPr>
        <w:t xml:space="preserve">deprioritized </w:t>
      </w:r>
      <w:r w:rsidR="00D32D2D">
        <w:rPr>
          <w:lang w:val="en-US"/>
        </w:rPr>
        <w:t xml:space="preserve">- </w:t>
      </w:r>
      <w:r w:rsidR="00E40ADB">
        <w:rPr>
          <w:lang w:val="en-US"/>
        </w:rPr>
        <w:t>in this case TSG level should be involved and have visibility of the work, so a WID sheet should be required</w:t>
      </w:r>
      <w:r w:rsidR="009C32AB">
        <w:rPr>
          <w:lang w:val="en-US"/>
        </w:rPr>
        <w:t>)</w:t>
      </w:r>
      <w:r>
        <w:rPr>
          <w:lang w:val="en-US"/>
        </w:rPr>
        <w:t>.</w:t>
      </w:r>
    </w:p>
    <w:p w14:paraId="2EC6F8D8" w14:textId="5924F19A" w:rsidR="00AC786A" w:rsidRPr="00AC786A" w:rsidRDefault="00AC786A" w:rsidP="00AC786A">
      <w:pPr>
        <w:rPr>
          <w:lang w:val="en-US"/>
        </w:rPr>
      </w:pPr>
    </w:p>
    <w:p w14:paraId="3B60F125" w14:textId="77777777" w:rsidR="007E7A43" w:rsidRDefault="001B13B7" w:rsidP="00AD7D25">
      <w:pPr>
        <w:pStyle w:val="Heading1"/>
        <w:rPr>
          <w:rFonts w:eastAsia="PMingLiU"/>
          <w:lang w:eastAsia="ja-JP"/>
        </w:rPr>
      </w:pPr>
      <w:r w:rsidRPr="001B13B7">
        <w:rPr>
          <w:rFonts w:eastAsia="PMingLiU"/>
          <w:lang w:eastAsia="ja-JP"/>
        </w:rPr>
        <w:t>3</w:t>
      </w:r>
      <w:r w:rsidR="00973306">
        <w:rPr>
          <w:rFonts w:eastAsia="PMingLiU"/>
          <w:lang w:eastAsia="ja-JP"/>
        </w:rPr>
        <w:t xml:space="preserve"> </w:t>
      </w:r>
      <w:r w:rsidRPr="001B13B7">
        <w:rPr>
          <w:rFonts w:eastAsia="PMingLiU"/>
          <w:lang w:eastAsia="ja-JP"/>
        </w:rPr>
        <w:t>Proposal</w:t>
      </w:r>
    </w:p>
    <w:p w14:paraId="40A4DF33" w14:textId="1E878FC9" w:rsidR="00ED2DFB" w:rsidRDefault="00ED2DFB" w:rsidP="00AD7D25">
      <w:pPr>
        <w:rPr>
          <w:rFonts w:eastAsia="PMingLiU"/>
          <w:lang w:eastAsia="ja-JP"/>
        </w:rPr>
      </w:pPr>
      <w:r>
        <w:rPr>
          <w:rFonts w:eastAsia="PMingLiU"/>
          <w:lang w:eastAsia="ja-JP"/>
        </w:rPr>
        <w:t>It is proposed that:</w:t>
      </w:r>
    </w:p>
    <w:p w14:paraId="51A3DB00" w14:textId="1057120B" w:rsidR="00172C97" w:rsidRDefault="00172C97" w:rsidP="00A9726F">
      <w:pPr>
        <w:pStyle w:val="ListParagraph"/>
        <w:numPr>
          <w:ilvl w:val="0"/>
          <w:numId w:val="4"/>
        </w:numPr>
        <w:rPr>
          <w:rFonts w:eastAsia="PMingLiU"/>
          <w:lang w:eastAsia="ja-JP"/>
        </w:rPr>
      </w:pPr>
      <w:r w:rsidRPr="00854D4B">
        <w:rPr>
          <w:rFonts w:eastAsia="PMingLiU"/>
          <w:lang w:eastAsia="ja-JP"/>
        </w:rPr>
        <w:t xml:space="preserve">All </w:t>
      </w:r>
      <w:r w:rsidR="00133E15">
        <w:rPr>
          <w:rFonts w:eastAsia="PMingLiU"/>
          <w:lang w:eastAsia="ja-JP"/>
        </w:rPr>
        <w:t xml:space="preserve">the </w:t>
      </w:r>
      <w:r w:rsidRPr="00854D4B">
        <w:rPr>
          <w:rFonts w:eastAsia="PMingLiU"/>
          <w:lang w:eastAsia="ja-JP"/>
        </w:rPr>
        <w:t>3GPP</w:t>
      </w:r>
      <w:r w:rsidR="00133E15">
        <w:rPr>
          <w:rFonts w:eastAsia="PMingLiU"/>
          <w:lang w:eastAsia="ja-JP"/>
        </w:rPr>
        <w:t xml:space="preserve"> features</w:t>
      </w:r>
      <w:r w:rsidR="00097A34">
        <w:rPr>
          <w:rFonts w:eastAsia="PMingLiU"/>
          <w:lang w:eastAsia="ja-JP"/>
        </w:rPr>
        <w:t xml:space="preserve"> (i.e. service/capabilitie</w:t>
      </w:r>
      <w:r w:rsidR="00E02FC4">
        <w:rPr>
          <w:rFonts w:eastAsia="PMingLiU"/>
          <w:lang w:eastAsia="ja-JP"/>
        </w:rPr>
        <w:t>s enhancements) shall</w:t>
      </w:r>
      <w:r w:rsidR="0031727A">
        <w:rPr>
          <w:rFonts w:eastAsia="PMingLiU"/>
          <w:lang w:eastAsia="ja-JP"/>
        </w:rPr>
        <w:t xml:space="preserve"> be documented by means of a</w:t>
      </w:r>
      <w:r w:rsidRPr="00854D4B">
        <w:rPr>
          <w:rFonts w:eastAsia="PMingLiU"/>
          <w:lang w:eastAsia="ja-JP"/>
        </w:rPr>
        <w:t xml:space="preserve"> WID sheet</w:t>
      </w:r>
      <w:r w:rsidR="00854D4B">
        <w:rPr>
          <w:rFonts w:eastAsia="PMingLiU"/>
          <w:lang w:eastAsia="ja-JP"/>
        </w:rPr>
        <w:t>,</w:t>
      </w:r>
      <w:r w:rsidRPr="00854D4B">
        <w:rPr>
          <w:rFonts w:eastAsia="PMingLiU"/>
          <w:lang w:eastAsia="ja-JP"/>
        </w:rPr>
        <w:t xml:space="preserve"> and a related </w:t>
      </w:r>
      <w:r w:rsidR="00E02FC4">
        <w:rPr>
          <w:rFonts w:eastAsia="PMingLiU"/>
          <w:lang w:eastAsia="ja-JP"/>
        </w:rPr>
        <w:t>Work Item</w:t>
      </w:r>
      <w:r w:rsidRPr="00854D4B">
        <w:rPr>
          <w:rFonts w:eastAsia="PMingLiU"/>
          <w:lang w:eastAsia="ja-JP"/>
        </w:rPr>
        <w:t xml:space="preserve"> </w:t>
      </w:r>
      <w:r w:rsidR="00E02FC4">
        <w:rPr>
          <w:rFonts w:eastAsia="PMingLiU"/>
          <w:lang w:eastAsia="ja-JP"/>
        </w:rPr>
        <w:t>Summary</w:t>
      </w:r>
      <w:r w:rsidR="00E02FC4" w:rsidRPr="00E02FC4">
        <w:rPr>
          <w:rFonts w:eastAsia="PMingLiU"/>
          <w:lang w:eastAsia="ja-JP"/>
        </w:rPr>
        <w:t xml:space="preserve"> </w:t>
      </w:r>
      <w:r w:rsidR="00E02FC4">
        <w:rPr>
          <w:rFonts w:eastAsia="PMingLiU"/>
          <w:lang w:eastAsia="ja-JP"/>
        </w:rPr>
        <w:t xml:space="preserve">generated by the rapporteur should </w:t>
      </w:r>
      <w:r w:rsidRPr="00854D4B">
        <w:rPr>
          <w:rFonts w:eastAsia="PMingLiU"/>
          <w:lang w:eastAsia="ja-JP"/>
        </w:rPr>
        <w:t>also</w:t>
      </w:r>
      <w:r w:rsidR="00E02FC4" w:rsidRPr="00E02FC4">
        <w:rPr>
          <w:rFonts w:eastAsia="PMingLiU"/>
          <w:lang w:eastAsia="ja-JP"/>
        </w:rPr>
        <w:t xml:space="preserve"> </w:t>
      </w:r>
      <w:r w:rsidR="00E02FC4" w:rsidRPr="00854D4B">
        <w:rPr>
          <w:rFonts w:eastAsia="PMingLiU"/>
          <w:lang w:eastAsia="ja-JP"/>
        </w:rPr>
        <w:t>be</w:t>
      </w:r>
      <w:r w:rsidRPr="00854D4B">
        <w:rPr>
          <w:rFonts w:eastAsia="PMingLiU"/>
          <w:lang w:eastAsia="ja-JP"/>
        </w:rPr>
        <w:t xml:space="preserve"> documented in t</w:t>
      </w:r>
      <w:r w:rsidR="00E02FC4">
        <w:rPr>
          <w:rFonts w:eastAsia="PMingLiU"/>
          <w:lang w:eastAsia="ja-JP"/>
        </w:rPr>
        <w:t>he Release Description document.</w:t>
      </w:r>
    </w:p>
    <w:p w14:paraId="7637162B" w14:textId="77777777" w:rsidR="0031727A" w:rsidRPr="00854D4B" w:rsidRDefault="0031727A" w:rsidP="0031727A">
      <w:pPr>
        <w:pStyle w:val="ListParagraph"/>
        <w:rPr>
          <w:rFonts w:eastAsia="PMingLiU"/>
          <w:lang w:eastAsia="ja-JP"/>
        </w:rPr>
      </w:pPr>
    </w:p>
    <w:p w14:paraId="26CEACC4" w14:textId="57B5941B" w:rsidR="00FC1EC0" w:rsidRPr="00854D4B" w:rsidRDefault="00172C97" w:rsidP="00A9726F">
      <w:pPr>
        <w:pStyle w:val="ListParagraph"/>
        <w:numPr>
          <w:ilvl w:val="0"/>
          <w:numId w:val="4"/>
        </w:numPr>
        <w:rPr>
          <w:rFonts w:eastAsia="PMingLiU"/>
          <w:lang w:eastAsia="ja-JP"/>
        </w:rPr>
      </w:pPr>
      <w:r w:rsidRPr="00854D4B">
        <w:rPr>
          <w:rFonts w:eastAsia="PMingLiU"/>
          <w:lang w:eastAsia="ja-JP"/>
        </w:rPr>
        <w:t xml:space="preserve">TEI </w:t>
      </w:r>
      <w:r w:rsidR="00C86AB3">
        <w:rPr>
          <w:rFonts w:eastAsia="PMingLiU"/>
          <w:lang w:eastAsia="ja-JP"/>
        </w:rPr>
        <w:t>shall</w:t>
      </w:r>
      <w:r w:rsidRPr="00854D4B">
        <w:rPr>
          <w:rFonts w:eastAsia="PMingLiU"/>
          <w:lang w:eastAsia="ja-JP"/>
        </w:rPr>
        <w:t xml:space="preserve"> only</w:t>
      </w:r>
      <w:r w:rsidR="00C86AB3">
        <w:rPr>
          <w:rFonts w:eastAsia="PMingLiU"/>
          <w:lang w:eastAsia="ja-JP"/>
        </w:rPr>
        <w:t xml:space="preserve"> be</w:t>
      </w:r>
      <w:r w:rsidRPr="00854D4B">
        <w:rPr>
          <w:rFonts w:eastAsia="PMingLiU"/>
          <w:lang w:eastAsia="ja-JP"/>
        </w:rPr>
        <w:t xml:space="preserve"> used for</w:t>
      </w:r>
      <w:r w:rsidR="00FC1EC0" w:rsidRPr="00854D4B">
        <w:rPr>
          <w:rFonts w:eastAsia="PMingLiU"/>
          <w:lang w:eastAsia="ja-JP"/>
        </w:rPr>
        <w:t>:</w:t>
      </w:r>
    </w:p>
    <w:p w14:paraId="5F73051E" w14:textId="3234E325" w:rsidR="00172C97" w:rsidRPr="00854D4B" w:rsidRDefault="00FC1EC0" w:rsidP="00A9726F">
      <w:pPr>
        <w:pStyle w:val="ListParagraph"/>
        <w:numPr>
          <w:ilvl w:val="1"/>
          <w:numId w:val="4"/>
        </w:numPr>
        <w:rPr>
          <w:rFonts w:eastAsia="PMingLiU"/>
          <w:lang w:eastAsia="ja-JP"/>
        </w:rPr>
      </w:pPr>
      <w:r w:rsidRPr="00854D4B">
        <w:rPr>
          <w:rFonts w:eastAsia="PMingLiU"/>
          <w:lang w:eastAsia="ja-JP"/>
        </w:rPr>
        <w:t>M</w:t>
      </w:r>
      <w:r w:rsidR="00172C97" w:rsidRPr="00854D4B">
        <w:rPr>
          <w:rFonts w:eastAsia="PMingLiU"/>
          <w:lang w:eastAsia="ja-JP"/>
        </w:rPr>
        <w:t xml:space="preserve">inor </w:t>
      </w:r>
      <w:r w:rsidR="00473681">
        <w:rPr>
          <w:rFonts w:eastAsia="PMingLiU"/>
          <w:lang w:eastAsia="ja-JP"/>
        </w:rPr>
        <w:t xml:space="preserve">technical </w:t>
      </w:r>
      <w:r w:rsidR="00172C97" w:rsidRPr="00854D4B">
        <w:rPr>
          <w:rFonts w:eastAsia="PMingLiU"/>
          <w:lang w:eastAsia="ja-JP"/>
        </w:rPr>
        <w:t>enhancements of existing features that do not qualify for a FASMO Category F CR that should be going back to the time the feature was introduced.</w:t>
      </w:r>
    </w:p>
    <w:p w14:paraId="7A8B520B" w14:textId="347677BC" w:rsidR="001E2D2C" w:rsidRDefault="00FC1EC0" w:rsidP="001E2D2C">
      <w:pPr>
        <w:pStyle w:val="ListParagraph"/>
        <w:numPr>
          <w:ilvl w:val="1"/>
          <w:numId w:val="4"/>
        </w:numPr>
        <w:rPr>
          <w:rFonts w:eastAsia="PMingLiU"/>
          <w:lang w:eastAsia="ja-JP"/>
        </w:rPr>
      </w:pPr>
      <w:r w:rsidRPr="00854D4B">
        <w:rPr>
          <w:rFonts w:eastAsia="PMingLiU"/>
          <w:lang w:eastAsia="ja-JP"/>
        </w:rPr>
        <w:t>Minor straightforward and non-controver</w:t>
      </w:r>
      <w:r w:rsidR="00F008CE">
        <w:rPr>
          <w:rFonts w:eastAsia="PMingLiU"/>
          <w:lang w:eastAsia="ja-JP"/>
        </w:rPr>
        <w:t>sial</w:t>
      </w:r>
      <w:r w:rsidR="00E02FC4">
        <w:rPr>
          <w:rFonts w:eastAsia="PMingLiU"/>
          <w:lang w:eastAsia="ja-JP"/>
        </w:rPr>
        <w:t xml:space="preserve"> technical</w:t>
      </w:r>
      <w:r w:rsidR="00F008CE">
        <w:rPr>
          <w:rFonts w:eastAsia="PMingLiU"/>
          <w:lang w:eastAsia="ja-JP"/>
        </w:rPr>
        <w:t xml:space="preserve"> enhancement of features</w:t>
      </w:r>
      <w:r w:rsidRPr="00854D4B">
        <w:rPr>
          <w:rFonts w:eastAsia="PMingLiU"/>
          <w:lang w:eastAsia="ja-JP"/>
        </w:rPr>
        <w:t xml:space="preserve"> work</w:t>
      </w:r>
      <w:r w:rsidR="001E2D2C">
        <w:rPr>
          <w:rFonts w:eastAsia="PMingLiU"/>
          <w:lang w:eastAsia="ja-JP"/>
        </w:rPr>
        <w:t xml:space="preserve"> which may</w:t>
      </w:r>
      <w:r w:rsidR="00E02FC4">
        <w:rPr>
          <w:rFonts w:eastAsia="PMingLiU"/>
          <w:lang w:eastAsia="ja-JP"/>
        </w:rPr>
        <w:t xml:space="preserve"> marked</w:t>
      </w:r>
      <w:r w:rsidR="001E2D2C">
        <w:rPr>
          <w:rFonts w:eastAsia="PMingLiU"/>
          <w:lang w:eastAsia="ja-JP"/>
        </w:rPr>
        <w:t xml:space="preserve"> a</w:t>
      </w:r>
      <w:r w:rsidR="00EB7795">
        <w:rPr>
          <w:rFonts w:eastAsia="PMingLiU"/>
          <w:lang w:eastAsia="ja-JP"/>
        </w:rPr>
        <w:t>s</w:t>
      </w:r>
      <w:r w:rsidR="001E2D2C">
        <w:rPr>
          <w:rFonts w:eastAsia="PMingLiU"/>
          <w:lang w:eastAsia="ja-JP"/>
        </w:rPr>
        <w:t xml:space="preserve"> CAT </w:t>
      </w:r>
      <w:proofErr w:type="gramStart"/>
      <w:r w:rsidR="001E2D2C">
        <w:rPr>
          <w:rFonts w:eastAsia="PMingLiU"/>
          <w:lang w:eastAsia="ja-JP"/>
        </w:rPr>
        <w:t>B  (</w:t>
      </w:r>
      <w:proofErr w:type="gramEnd"/>
      <w:r w:rsidR="001E2D2C">
        <w:rPr>
          <w:rFonts w:eastAsia="PMingLiU"/>
          <w:lang w:eastAsia="ja-JP"/>
        </w:rPr>
        <w:t>i.e. a small</w:t>
      </w:r>
      <w:r w:rsidR="00473681">
        <w:rPr>
          <w:rFonts w:eastAsia="PMingLiU"/>
          <w:lang w:eastAsia="ja-JP"/>
        </w:rPr>
        <w:t xml:space="preserve"> technical</w:t>
      </w:r>
      <w:r w:rsidR="001E2D2C">
        <w:rPr>
          <w:rFonts w:eastAsia="PMingLiU"/>
          <w:lang w:eastAsia="ja-JP"/>
        </w:rPr>
        <w:t xml:space="preserve"> enhancement of an existing feature that is borderline with a category F</w:t>
      </w:r>
      <w:r w:rsidR="00473681">
        <w:rPr>
          <w:rFonts w:eastAsia="PMingLiU"/>
          <w:lang w:eastAsia="ja-JP"/>
        </w:rPr>
        <w:t xml:space="preserve"> but 3GPP members do not agree it is CAT F</w:t>
      </w:r>
      <w:r w:rsidR="0031727A">
        <w:rPr>
          <w:rFonts w:eastAsia="PMingLiU"/>
          <w:lang w:eastAsia="ja-JP"/>
        </w:rPr>
        <w:t>)</w:t>
      </w:r>
    </w:p>
    <w:p w14:paraId="0081A565" w14:textId="6D0B1276" w:rsidR="00FC1EC0" w:rsidRPr="001E2D2C" w:rsidRDefault="001E2D2C" w:rsidP="001E2D2C">
      <w:pPr>
        <w:ind w:left="720"/>
        <w:rPr>
          <w:rFonts w:eastAsia="PMingLiU"/>
          <w:lang w:eastAsia="ja-JP"/>
        </w:rPr>
      </w:pPr>
      <w:r w:rsidRPr="001E2D2C">
        <w:rPr>
          <w:rFonts w:eastAsia="PMingLiU"/>
          <w:lang w:eastAsia="ja-JP"/>
        </w:rPr>
        <w:t>In all cases, work shall</w:t>
      </w:r>
      <w:r w:rsidR="00EB7795">
        <w:rPr>
          <w:rFonts w:eastAsia="PMingLiU"/>
          <w:lang w:eastAsia="ja-JP"/>
        </w:rPr>
        <w:t xml:space="preserve"> in a WG</w:t>
      </w:r>
      <w:r w:rsidRPr="001E2D2C">
        <w:rPr>
          <w:rFonts w:eastAsia="PMingLiU"/>
          <w:lang w:eastAsia="ja-JP"/>
        </w:rPr>
        <w:t xml:space="preserve"> not last more than one plenary cycle</w:t>
      </w:r>
      <w:r w:rsidR="00133E15">
        <w:rPr>
          <w:rFonts w:eastAsia="PMingLiU"/>
          <w:lang w:eastAsia="ja-JP"/>
        </w:rPr>
        <w:t xml:space="preserve"> (i.e. at most two </w:t>
      </w:r>
      <w:r w:rsidR="00473681">
        <w:rPr>
          <w:rFonts w:eastAsia="PMingLiU"/>
          <w:lang w:eastAsia="ja-JP"/>
        </w:rPr>
        <w:t xml:space="preserve">single </w:t>
      </w:r>
      <w:r w:rsidR="00133E15">
        <w:rPr>
          <w:rFonts w:eastAsia="PMingLiU"/>
          <w:lang w:eastAsia="ja-JP"/>
        </w:rPr>
        <w:t>WG 3GPP meetings)</w:t>
      </w:r>
      <w:r>
        <w:rPr>
          <w:rFonts w:eastAsia="PMingLiU"/>
          <w:lang w:eastAsia="ja-JP"/>
        </w:rPr>
        <w:t>.</w:t>
      </w:r>
    </w:p>
    <w:p w14:paraId="128FC451" w14:textId="6476FEC2" w:rsidR="00FC1EC0" w:rsidRPr="00854D4B" w:rsidRDefault="00133E15" w:rsidP="00A9726F">
      <w:pPr>
        <w:pStyle w:val="ListParagraph"/>
        <w:numPr>
          <w:ilvl w:val="0"/>
          <w:numId w:val="4"/>
        </w:numPr>
        <w:rPr>
          <w:rFonts w:eastAsia="PMingLiU"/>
          <w:lang w:eastAsia="ja-JP"/>
        </w:rPr>
      </w:pPr>
      <w:r>
        <w:rPr>
          <w:rFonts w:eastAsia="PMingLiU"/>
          <w:lang w:eastAsia="ja-JP"/>
        </w:rPr>
        <w:t xml:space="preserve">Also based on point 1: </w:t>
      </w:r>
      <w:r w:rsidR="00FC1EC0" w:rsidRPr="00854D4B">
        <w:rPr>
          <w:rFonts w:eastAsia="PMingLiU"/>
          <w:lang w:eastAsia="ja-JP"/>
        </w:rPr>
        <w:t xml:space="preserve">TEI </w:t>
      </w:r>
      <w:r w:rsidR="00A72931">
        <w:rPr>
          <w:rFonts w:eastAsia="PMingLiU"/>
          <w:lang w:eastAsia="ja-JP"/>
        </w:rPr>
        <w:t>s</w:t>
      </w:r>
      <w:r w:rsidR="00473681">
        <w:rPr>
          <w:rFonts w:eastAsia="PMingLiU"/>
          <w:lang w:eastAsia="ja-JP"/>
        </w:rPr>
        <w:t>hall not be</w:t>
      </w:r>
      <w:r w:rsidR="00FC1EC0" w:rsidRPr="00854D4B">
        <w:rPr>
          <w:rFonts w:eastAsia="PMingLiU"/>
          <w:lang w:eastAsia="ja-JP"/>
        </w:rPr>
        <w:t xml:space="preserve"> used for</w:t>
      </w:r>
      <w:r w:rsidR="001E2D2C">
        <w:rPr>
          <w:rFonts w:eastAsia="PMingLiU"/>
          <w:lang w:eastAsia="ja-JP"/>
        </w:rPr>
        <w:t xml:space="preserve"> Category C type of CRs, and</w:t>
      </w:r>
      <w:r w:rsidR="00A72931">
        <w:rPr>
          <w:rFonts w:eastAsia="PMingLiU"/>
          <w:lang w:eastAsia="ja-JP"/>
        </w:rPr>
        <w:t xml:space="preserve"> for any </w:t>
      </w:r>
      <w:r w:rsidR="00473681">
        <w:rPr>
          <w:rFonts w:eastAsia="PMingLiU"/>
          <w:lang w:eastAsia="ja-JP"/>
        </w:rPr>
        <w:t xml:space="preserve">category B </w:t>
      </w:r>
      <w:r w:rsidR="00A72931">
        <w:rPr>
          <w:rFonts w:eastAsia="PMingLiU"/>
          <w:lang w:eastAsia="ja-JP"/>
        </w:rPr>
        <w:t>CR TEI shall not be used</w:t>
      </w:r>
      <w:r w:rsidR="001E2D2C">
        <w:rPr>
          <w:rFonts w:eastAsia="PMingLiU"/>
          <w:lang w:eastAsia="ja-JP"/>
        </w:rPr>
        <w:t xml:space="preserve"> when this is:</w:t>
      </w:r>
    </w:p>
    <w:p w14:paraId="617E5EBD" w14:textId="70F70D31" w:rsidR="00FC1EC0" w:rsidRPr="00854D4B" w:rsidRDefault="00B96780" w:rsidP="00A9726F">
      <w:pPr>
        <w:pStyle w:val="ListParagraph"/>
        <w:numPr>
          <w:ilvl w:val="1"/>
          <w:numId w:val="4"/>
        </w:numPr>
        <w:rPr>
          <w:rFonts w:eastAsia="PMingLiU"/>
          <w:lang w:eastAsia="ja-JP"/>
        </w:rPr>
      </w:pPr>
      <w:r>
        <w:rPr>
          <w:rFonts w:eastAsia="PMingLiU"/>
          <w:lang w:eastAsia="ja-JP"/>
        </w:rPr>
        <w:t xml:space="preserve">Enhancement </w:t>
      </w:r>
      <w:r w:rsidR="001E2D2C">
        <w:rPr>
          <w:rFonts w:eastAsia="PMingLiU"/>
          <w:lang w:eastAsia="ja-JP"/>
        </w:rPr>
        <w:t xml:space="preserve">Work </w:t>
      </w:r>
      <w:r w:rsidR="00172C97" w:rsidRPr="00854D4B">
        <w:rPr>
          <w:rFonts w:eastAsia="PMingLiU"/>
          <w:lang w:eastAsia="ja-JP"/>
        </w:rPr>
        <w:t xml:space="preserve">that requires inter-TSG </w:t>
      </w:r>
      <w:r w:rsidR="00FC1EC0" w:rsidRPr="00854D4B">
        <w:rPr>
          <w:rFonts w:eastAsia="PMingLiU"/>
          <w:lang w:eastAsia="ja-JP"/>
        </w:rPr>
        <w:t xml:space="preserve">work </w:t>
      </w:r>
      <w:r w:rsidR="00172C97" w:rsidRPr="00854D4B">
        <w:rPr>
          <w:rFonts w:eastAsia="PMingLiU"/>
          <w:lang w:eastAsia="ja-JP"/>
        </w:rPr>
        <w:t>coordination</w:t>
      </w:r>
      <w:r w:rsidR="00473681">
        <w:rPr>
          <w:rFonts w:eastAsia="PMingLiU"/>
          <w:lang w:eastAsia="ja-JP"/>
        </w:rPr>
        <w:t xml:space="preserve"> (i.e. some input is required cross TSG to determine a technical way forward, so this may benefit from TSG level coordination, and the resulting CRs need to be coordinated across TSGs so this may last inevitably longer than one plenary cycle for a single WG)</w:t>
      </w:r>
    </w:p>
    <w:p w14:paraId="3E9980FC" w14:textId="39DE4CE9" w:rsidR="00172C97" w:rsidRPr="00854D4B" w:rsidRDefault="00B96780" w:rsidP="00A9726F">
      <w:pPr>
        <w:pStyle w:val="ListParagraph"/>
        <w:numPr>
          <w:ilvl w:val="1"/>
          <w:numId w:val="4"/>
        </w:numPr>
        <w:rPr>
          <w:rFonts w:eastAsia="PMingLiU"/>
          <w:lang w:eastAsia="ja-JP"/>
        </w:rPr>
      </w:pPr>
      <w:r>
        <w:rPr>
          <w:rFonts w:eastAsia="PMingLiU"/>
          <w:lang w:eastAsia="ja-JP"/>
        </w:rPr>
        <w:t xml:space="preserve">Enhancement </w:t>
      </w:r>
      <w:r w:rsidR="001E2D2C">
        <w:rPr>
          <w:rFonts w:eastAsia="PMingLiU"/>
          <w:lang w:eastAsia="ja-JP"/>
        </w:rPr>
        <w:t>Work</w:t>
      </w:r>
      <w:r w:rsidR="00FC1EC0" w:rsidRPr="00854D4B">
        <w:rPr>
          <w:rFonts w:eastAsia="PMingLiU"/>
          <w:lang w:eastAsia="ja-JP"/>
        </w:rPr>
        <w:t xml:space="preserve"> that require</w:t>
      </w:r>
      <w:r w:rsidR="00172C97" w:rsidRPr="00854D4B">
        <w:rPr>
          <w:rFonts w:eastAsia="PMingLiU"/>
          <w:lang w:eastAsia="ja-JP"/>
        </w:rPr>
        <w:t xml:space="preserve"> TSG level project management (i.e. a TEI work should not cause other work to be deprioritised</w:t>
      </w:r>
      <w:r w:rsidR="00854D4B" w:rsidRPr="00854D4B">
        <w:rPr>
          <w:rFonts w:eastAsia="PMingLiU"/>
          <w:lang w:eastAsia="ja-JP"/>
        </w:rPr>
        <w:t xml:space="preserve"> / not admitted to the WGs agenda,</w:t>
      </w:r>
      <w:r w:rsidR="00172C97" w:rsidRPr="00854D4B">
        <w:rPr>
          <w:rFonts w:eastAsia="PMingLiU"/>
          <w:lang w:eastAsia="ja-JP"/>
        </w:rPr>
        <w:t xml:space="preserve"> or re-scoped at TSG level).</w:t>
      </w:r>
    </w:p>
    <w:p w14:paraId="73729729" w14:textId="7067C0D1" w:rsidR="00473681" w:rsidRPr="00473681" w:rsidRDefault="00B96780" w:rsidP="00473681">
      <w:pPr>
        <w:pStyle w:val="ListParagraph"/>
        <w:numPr>
          <w:ilvl w:val="1"/>
          <w:numId w:val="4"/>
        </w:numPr>
        <w:rPr>
          <w:rFonts w:eastAsia="PMingLiU"/>
          <w:lang w:eastAsia="ja-JP"/>
        </w:rPr>
      </w:pPr>
      <w:r w:rsidRPr="00473681">
        <w:rPr>
          <w:rFonts w:eastAsia="PMingLiU"/>
          <w:lang w:eastAsia="ja-JP"/>
        </w:rPr>
        <w:t xml:space="preserve">Enhancement </w:t>
      </w:r>
      <w:r w:rsidR="001E2D2C" w:rsidRPr="00473681">
        <w:rPr>
          <w:rFonts w:eastAsia="PMingLiU"/>
          <w:lang w:eastAsia="ja-JP"/>
        </w:rPr>
        <w:t>Work</w:t>
      </w:r>
      <w:r w:rsidR="00FC1EC0" w:rsidRPr="00473681">
        <w:rPr>
          <w:rFonts w:eastAsia="PMingLiU"/>
          <w:lang w:eastAsia="ja-JP"/>
        </w:rPr>
        <w:t xml:space="preserve"> which require evaluation of </w:t>
      </w:r>
      <w:r w:rsidR="00133E15" w:rsidRPr="00473681">
        <w:rPr>
          <w:rFonts w:eastAsia="PMingLiU"/>
          <w:lang w:eastAsia="ja-JP"/>
        </w:rPr>
        <w:t xml:space="preserve">significantly differing </w:t>
      </w:r>
      <w:r w:rsidR="00C54AF7">
        <w:rPr>
          <w:rFonts w:eastAsia="PMingLiU"/>
          <w:lang w:eastAsia="ja-JP"/>
        </w:rPr>
        <w:t xml:space="preserve">architectural </w:t>
      </w:r>
      <w:r w:rsidR="00133E15" w:rsidRPr="00473681">
        <w:rPr>
          <w:rFonts w:eastAsia="PMingLiU"/>
          <w:lang w:eastAsia="ja-JP"/>
        </w:rPr>
        <w:t xml:space="preserve">design </w:t>
      </w:r>
      <w:r w:rsidR="00FC1EC0" w:rsidRPr="00473681">
        <w:rPr>
          <w:rFonts w:eastAsia="PMingLiU"/>
          <w:lang w:eastAsia="ja-JP"/>
        </w:rPr>
        <w:t>options</w:t>
      </w:r>
      <w:r w:rsidR="00C54AF7">
        <w:rPr>
          <w:rFonts w:eastAsia="PMingLiU"/>
          <w:lang w:eastAsia="ja-JP"/>
        </w:rPr>
        <w:t xml:space="preserve"> meeting certain service objectives</w:t>
      </w:r>
      <w:r w:rsidR="00FC1EC0" w:rsidRPr="00473681">
        <w:rPr>
          <w:rFonts w:eastAsia="PMingLiU"/>
          <w:lang w:eastAsia="ja-JP"/>
        </w:rPr>
        <w:t xml:space="preserve">, which cannot be done as part of a work item as per the long-standing agreement we have based </w:t>
      </w:r>
      <w:r w:rsidR="00473681" w:rsidRPr="00473681">
        <w:rPr>
          <w:rFonts w:eastAsia="PMingLiU"/>
          <w:lang w:eastAsia="ja-JP"/>
        </w:rPr>
        <w:t>on which we enforce strictly that e</w:t>
      </w:r>
      <w:r w:rsidR="00A9726F" w:rsidRPr="00473681">
        <w:rPr>
          <w:rFonts w:eastAsia="PMingLiU"/>
          <w:lang w:eastAsia="ja-JP"/>
        </w:rPr>
        <w:t>valuation of options requires</w:t>
      </w:r>
      <w:r w:rsidR="00133E15" w:rsidRPr="00473681">
        <w:rPr>
          <w:rFonts w:eastAsia="PMingLiU"/>
          <w:lang w:eastAsia="ja-JP"/>
        </w:rPr>
        <w:t xml:space="preserve"> a Study Item </w:t>
      </w:r>
      <w:r w:rsidR="00B233AA" w:rsidRPr="00473681">
        <w:rPr>
          <w:rFonts w:eastAsia="PMingLiU"/>
          <w:lang w:eastAsia="ja-JP"/>
        </w:rPr>
        <w:t xml:space="preserve">(see </w:t>
      </w:r>
      <w:hyperlink r:id="rId13" w:history="1">
        <w:r w:rsidR="00B233AA" w:rsidRPr="00473681">
          <w:rPr>
            <w:rStyle w:val="Hyperlink"/>
            <w:rFonts w:eastAsia="PMingLiU"/>
            <w:lang w:eastAsia="ja-JP"/>
          </w:rPr>
          <w:t>SP-140765</w:t>
        </w:r>
      </w:hyperlink>
      <w:r w:rsidR="00B233AA" w:rsidRPr="00473681">
        <w:rPr>
          <w:rFonts w:eastAsia="PMingLiU"/>
          <w:lang w:eastAsia="ja-JP"/>
        </w:rPr>
        <w:t xml:space="preserve"> [1])</w:t>
      </w:r>
      <w:r w:rsidR="00C54AF7">
        <w:rPr>
          <w:rStyle w:val="FootnoteReference"/>
          <w:rFonts w:eastAsia="PMingLiU"/>
          <w:lang w:eastAsia="ja-JP"/>
        </w:rPr>
        <w:footnoteReference w:id="2"/>
      </w:r>
      <w:r w:rsidR="001E2D2C" w:rsidRPr="00473681">
        <w:rPr>
          <w:rFonts w:eastAsia="PMingLiU"/>
          <w:lang w:eastAsia="ja-JP"/>
        </w:rPr>
        <w:t>.</w:t>
      </w:r>
    </w:p>
    <w:p w14:paraId="3BDB01AB" w14:textId="2EA7B90B" w:rsidR="00B233AA" w:rsidRPr="00473681" w:rsidRDefault="00B233AA" w:rsidP="00473681">
      <w:pPr>
        <w:pStyle w:val="Heading1"/>
        <w:rPr>
          <w:rFonts w:eastAsia="PMingLiU"/>
          <w:lang w:eastAsia="ja-JP"/>
        </w:rPr>
      </w:pPr>
      <w:r w:rsidRPr="00473681">
        <w:rPr>
          <w:rFonts w:eastAsia="PMingLiU"/>
          <w:lang w:eastAsia="ja-JP"/>
        </w:rPr>
        <w:t>References</w:t>
      </w:r>
    </w:p>
    <w:p w14:paraId="0495429D" w14:textId="3647877A" w:rsidR="00B233AA" w:rsidRPr="00B233AA" w:rsidRDefault="00B233AA" w:rsidP="00B233AA">
      <w:pPr>
        <w:rPr>
          <w:rFonts w:eastAsia="PMingLiU"/>
          <w:lang w:eastAsia="ja-JP"/>
        </w:rPr>
      </w:pPr>
      <w:r>
        <w:rPr>
          <w:rFonts w:eastAsia="PMingLiU"/>
          <w:lang w:eastAsia="ja-JP"/>
        </w:rPr>
        <w:t>[1]</w:t>
      </w:r>
      <w:r>
        <w:rPr>
          <w:rFonts w:eastAsia="PMingLiU"/>
          <w:lang w:eastAsia="ja-JP"/>
        </w:rPr>
        <w:tab/>
        <w:t xml:space="preserve"> SP-140785, “</w:t>
      </w:r>
      <w:r w:rsidRPr="00B233AA">
        <w:rPr>
          <w:rFonts w:eastAsia="PMingLiU"/>
          <w:lang w:eastAsia="ja-JP"/>
        </w:rPr>
        <w:t>Considerations on Current SA2 practices related to work items and study items handling</w:t>
      </w:r>
      <w:r>
        <w:rPr>
          <w:rFonts w:eastAsia="PMingLiU"/>
          <w:lang w:eastAsia="ja-JP"/>
        </w:rPr>
        <w:t xml:space="preserve">”, </w:t>
      </w:r>
      <w:r>
        <w:rPr>
          <w:rFonts w:eastAsia="PMingLiU"/>
          <w:lang w:eastAsia="ja-JP"/>
        </w:rPr>
        <w:br/>
      </w:r>
      <w:r>
        <w:rPr>
          <w:rFonts w:eastAsia="PMingLiU"/>
          <w:lang w:eastAsia="ja-JP"/>
        </w:rPr>
        <w:tab/>
      </w:r>
      <w:r w:rsidRPr="00B233AA">
        <w:rPr>
          <w:rFonts w:eastAsia="PMingLiU"/>
          <w:lang w:eastAsia="ja-JP"/>
        </w:rPr>
        <w:t>Alcatel-Lucent, Ericsson, Qualcomm, Nokia Corporation, Nokia Networks</w:t>
      </w:r>
      <w:r>
        <w:rPr>
          <w:rFonts w:eastAsia="PMingLiU"/>
          <w:lang w:eastAsia="ja-JP"/>
        </w:rPr>
        <w:t>,</w:t>
      </w:r>
      <w:r w:rsidRPr="00B233AA">
        <w:rPr>
          <w:rFonts w:eastAsia="PMingLiU"/>
          <w:lang w:eastAsia="ja-JP"/>
        </w:rPr>
        <w:t xml:space="preserve"> </w:t>
      </w:r>
      <w:proofErr w:type="gramStart"/>
      <w:r w:rsidRPr="00B233AA">
        <w:rPr>
          <w:rFonts w:eastAsia="PMingLiU"/>
          <w:lang w:eastAsia="ja-JP"/>
        </w:rPr>
        <w:t>December</w:t>
      </w:r>
      <w:r>
        <w:rPr>
          <w:rFonts w:eastAsia="PMingLiU"/>
          <w:lang w:eastAsia="ja-JP"/>
        </w:rPr>
        <w:t>,</w:t>
      </w:r>
      <w:proofErr w:type="gramEnd"/>
      <w:r>
        <w:rPr>
          <w:rFonts w:eastAsia="PMingLiU"/>
          <w:lang w:eastAsia="ja-JP"/>
        </w:rPr>
        <w:t xml:space="preserve"> </w:t>
      </w:r>
      <w:r w:rsidRPr="00B233AA">
        <w:rPr>
          <w:rFonts w:eastAsia="PMingLiU"/>
          <w:lang w:eastAsia="ja-JP"/>
        </w:rPr>
        <w:t>2014, Maui, USA</w:t>
      </w:r>
    </w:p>
    <w:sectPr w:rsidR="00B233AA" w:rsidRPr="00B233AA" w:rsidSect="00B35FE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217AE" w14:textId="77777777" w:rsidR="00B96780" w:rsidRDefault="00B96780">
      <w:r>
        <w:separator/>
      </w:r>
    </w:p>
  </w:endnote>
  <w:endnote w:type="continuationSeparator" w:id="0">
    <w:p w14:paraId="6249A5DF" w14:textId="77777777" w:rsidR="00B96780" w:rsidRDefault="00B96780">
      <w:r>
        <w:continuationSeparator/>
      </w:r>
    </w:p>
  </w:endnote>
  <w:endnote w:type="continuationNotice" w:id="1">
    <w:p w14:paraId="7F9513E8" w14:textId="77777777" w:rsidR="00B96780" w:rsidRDefault="00B967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6C841" w14:textId="77777777" w:rsidR="00B96780" w:rsidRDefault="00B967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C6E48" w14:textId="77777777" w:rsidR="00B96780" w:rsidRDefault="00B96780">
      <w:r>
        <w:separator/>
      </w:r>
    </w:p>
  </w:footnote>
  <w:footnote w:type="continuationSeparator" w:id="0">
    <w:p w14:paraId="6845CF23" w14:textId="77777777" w:rsidR="00B96780" w:rsidRDefault="00B96780">
      <w:r>
        <w:continuationSeparator/>
      </w:r>
    </w:p>
  </w:footnote>
  <w:footnote w:type="continuationNotice" w:id="1">
    <w:p w14:paraId="7D934DF7" w14:textId="77777777" w:rsidR="00B96780" w:rsidRDefault="00B96780">
      <w:pPr>
        <w:spacing w:after="0"/>
      </w:pPr>
    </w:p>
  </w:footnote>
  <w:footnote w:id="2">
    <w:p w14:paraId="549AE9B0" w14:textId="4E7DD454" w:rsidR="00C54AF7" w:rsidRDefault="00C54AF7">
      <w:pPr>
        <w:pStyle w:val="FootnoteText"/>
      </w:pPr>
      <w:r>
        <w:rPr>
          <w:rStyle w:val="FootnoteReference"/>
        </w:rPr>
        <w:footnoteRef/>
      </w:r>
      <w:r>
        <w:tab/>
        <w:t>W</w:t>
      </w:r>
      <w:r w:rsidRPr="00C54AF7">
        <w:t xml:space="preserve">hen multiple </w:t>
      </w:r>
      <w:r>
        <w:t xml:space="preserve">architectural design </w:t>
      </w:r>
      <w:r w:rsidRPr="00C54AF7">
        <w:t xml:space="preserve">options </w:t>
      </w:r>
      <w:r>
        <w:t xml:space="preserve">to meet certain service objectives </w:t>
      </w:r>
      <w:r w:rsidRPr="00C54AF7">
        <w:t xml:space="preserve">are possible it is </w:t>
      </w:r>
      <w:r>
        <w:t>almost certain</w:t>
      </w:r>
      <w:r w:rsidRPr="00C54AF7">
        <w:t xml:space="preserve"> that this is not a technical enhancement, but it is a new feature that can be implemented in different ways.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46E04" w14:textId="77777777" w:rsidR="00B96780" w:rsidRDefault="00B967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1A2D8DC9" w14:textId="77777777" w:rsidR="00B96780" w:rsidRDefault="00B967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5354F0"/>
    <w:multiLevelType w:val="hybridMultilevel"/>
    <w:tmpl w:val="9B98C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1C5D2F"/>
    <w:multiLevelType w:val="hybridMultilevel"/>
    <w:tmpl w:val="4316390C"/>
    <w:lvl w:ilvl="0" w:tplc="0809000F">
      <w:start w:val="1"/>
      <w:numFmt w:val="decimal"/>
      <w:lvlText w:val="%1."/>
      <w:lvlJc w:val="left"/>
      <w:pPr>
        <w:ind w:left="1494" w:hanging="360"/>
      </w:p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 w15:restartNumberingAfterBreak="0">
    <w:nsid w:val="3232587B"/>
    <w:multiLevelType w:val="hybridMultilevel"/>
    <w:tmpl w:val="50A2C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E172733"/>
    <w:multiLevelType w:val="multilevel"/>
    <w:tmpl w:val="0E5E7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90E299B"/>
    <w:multiLevelType w:val="hybridMultilevel"/>
    <w:tmpl w:val="368624C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115077F"/>
    <w:multiLevelType w:val="hybridMultilevel"/>
    <w:tmpl w:val="B0B247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4F938AB"/>
    <w:multiLevelType w:val="multilevel"/>
    <w:tmpl w:val="7C02B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2"/>
  </w:num>
  <w:num w:numId="4">
    <w:abstractNumId w:val="4"/>
  </w:num>
  <w:num w:numId="5">
    <w:abstractNumId w:val="1"/>
  </w:num>
  <w:num w:numId="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
    <w:lvlOverride w:ilvl="0">
      <w:lvl w:ilvl="0">
        <w:numFmt w:val="bullet"/>
        <w:lvlText w:val=""/>
        <w:lvlJc w:val="left"/>
        <w:pPr>
          <w:tabs>
            <w:tab w:val="num" w:pos="720"/>
          </w:tabs>
          <w:ind w:left="720" w:hanging="360"/>
        </w:pPr>
        <w:rPr>
          <w:rFonts w:ascii="Wingdings" w:hAnsi="Wingdings" w:hint="default"/>
          <w:sz w:val="20"/>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7A4"/>
    <w:rsid w:val="00004A00"/>
    <w:rsid w:val="00004BB6"/>
    <w:rsid w:val="00006794"/>
    <w:rsid w:val="0000752C"/>
    <w:rsid w:val="00007B7B"/>
    <w:rsid w:val="00011E71"/>
    <w:rsid w:val="00013193"/>
    <w:rsid w:val="00015B46"/>
    <w:rsid w:val="000165BC"/>
    <w:rsid w:val="0002269D"/>
    <w:rsid w:val="00026B01"/>
    <w:rsid w:val="0003151A"/>
    <w:rsid w:val="00032E4B"/>
    <w:rsid w:val="00033397"/>
    <w:rsid w:val="0003369F"/>
    <w:rsid w:val="00036791"/>
    <w:rsid w:val="00040095"/>
    <w:rsid w:val="000437D0"/>
    <w:rsid w:val="00046BCD"/>
    <w:rsid w:val="00047482"/>
    <w:rsid w:val="00047F60"/>
    <w:rsid w:val="00051834"/>
    <w:rsid w:val="00054613"/>
    <w:rsid w:val="00055677"/>
    <w:rsid w:val="00055E43"/>
    <w:rsid w:val="00056892"/>
    <w:rsid w:val="000571E7"/>
    <w:rsid w:val="00057EC2"/>
    <w:rsid w:val="00063916"/>
    <w:rsid w:val="00064A32"/>
    <w:rsid w:val="000700AA"/>
    <w:rsid w:val="00077F82"/>
    <w:rsid w:val="00080512"/>
    <w:rsid w:val="000817F0"/>
    <w:rsid w:val="000830EF"/>
    <w:rsid w:val="00083A92"/>
    <w:rsid w:val="00087199"/>
    <w:rsid w:val="00091CC5"/>
    <w:rsid w:val="00091EE8"/>
    <w:rsid w:val="00093058"/>
    <w:rsid w:val="000930E7"/>
    <w:rsid w:val="000939D6"/>
    <w:rsid w:val="00096743"/>
    <w:rsid w:val="00097A34"/>
    <w:rsid w:val="00097C18"/>
    <w:rsid w:val="000A1BFB"/>
    <w:rsid w:val="000A6C71"/>
    <w:rsid w:val="000A721A"/>
    <w:rsid w:val="000B1FE0"/>
    <w:rsid w:val="000B3868"/>
    <w:rsid w:val="000B5283"/>
    <w:rsid w:val="000C0F97"/>
    <w:rsid w:val="000C5DE1"/>
    <w:rsid w:val="000C7123"/>
    <w:rsid w:val="000C7700"/>
    <w:rsid w:val="000D26F4"/>
    <w:rsid w:val="000D2B83"/>
    <w:rsid w:val="000D4696"/>
    <w:rsid w:val="000D58AB"/>
    <w:rsid w:val="000D79BE"/>
    <w:rsid w:val="000E02B7"/>
    <w:rsid w:val="000E2BEC"/>
    <w:rsid w:val="000E4C37"/>
    <w:rsid w:val="000E7C19"/>
    <w:rsid w:val="000F226B"/>
    <w:rsid w:val="000F3EE7"/>
    <w:rsid w:val="000F4C38"/>
    <w:rsid w:val="000F4DAB"/>
    <w:rsid w:val="00102C0A"/>
    <w:rsid w:val="00106ABD"/>
    <w:rsid w:val="001109AE"/>
    <w:rsid w:val="00111F74"/>
    <w:rsid w:val="00112091"/>
    <w:rsid w:val="00116455"/>
    <w:rsid w:val="0012118F"/>
    <w:rsid w:val="00121404"/>
    <w:rsid w:val="0012660B"/>
    <w:rsid w:val="00126A92"/>
    <w:rsid w:val="00130142"/>
    <w:rsid w:val="00132E7B"/>
    <w:rsid w:val="00133E15"/>
    <w:rsid w:val="00133E6D"/>
    <w:rsid w:val="00134374"/>
    <w:rsid w:val="00134C8C"/>
    <w:rsid w:val="00135405"/>
    <w:rsid w:val="001402BD"/>
    <w:rsid w:val="00140E5F"/>
    <w:rsid w:val="00142654"/>
    <w:rsid w:val="0014734C"/>
    <w:rsid w:val="0016273A"/>
    <w:rsid w:val="00165617"/>
    <w:rsid w:val="00167A4E"/>
    <w:rsid w:val="00172C97"/>
    <w:rsid w:val="001737C0"/>
    <w:rsid w:val="00174A71"/>
    <w:rsid w:val="00176951"/>
    <w:rsid w:val="00176973"/>
    <w:rsid w:val="0018135C"/>
    <w:rsid w:val="00181657"/>
    <w:rsid w:val="0018390D"/>
    <w:rsid w:val="00183FD4"/>
    <w:rsid w:val="001859DB"/>
    <w:rsid w:val="00186BF3"/>
    <w:rsid w:val="0019248E"/>
    <w:rsid w:val="001952CC"/>
    <w:rsid w:val="0019547F"/>
    <w:rsid w:val="0019562D"/>
    <w:rsid w:val="001978EB"/>
    <w:rsid w:val="001A0350"/>
    <w:rsid w:val="001A373D"/>
    <w:rsid w:val="001A3D94"/>
    <w:rsid w:val="001A586E"/>
    <w:rsid w:val="001A6B50"/>
    <w:rsid w:val="001B13B7"/>
    <w:rsid w:val="001B2C78"/>
    <w:rsid w:val="001B3D98"/>
    <w:rsid w:val="001B4291"/>
    <w:rsid w:val="001B62B4"/>
    <w:rsid w:val="001B71B1"/>
    <w:rsid w:val="001B750C"/>
    <w:rsid w:val="001C0105"/>
    <w:rsid w:val="001C4B85"/>
    <w:rsid w:val="001C624B"/>
    <w:rsid w:val="001C63DA"/>
    <w:rsid w:val="001C658D"/>
    <w:rsid w:val="001C77B3"/>
    <w:rsid w:val="001D1E6E"/>
    <w:rsid w:val="001D244F"/>
    <w:rsid w:val="001D7634"/>
    <w:rsid w:val="001E1D3F"/>
    <w:rsid w:val="001E2D2C"/>
    <w:rsid w:val="001E62B8"/>
    <w:rsid w:val="001E680C"/>
    <w:rsid w:val="001E7CEA"/>
    <w:rsid w:val="001F0C8A"/>
    <w:rsid w:val="001F168B"/>
    <w:rsid w:val="001F382A"/>
    <w:rsid w:val="001F449D"/>
    <w:rsid w:val="001F495E"/>
    <w:rsid w:val="001F5A51"/>
    <w:rsid w:val="001F7788"/>
    <w:rsid w:val="0020615C"/>
    <w:rsid w:val="002074B9"/>
    <w:rsid w:val="002077E7"/>
    <w:rsid w:val="00212243"/>
    <w:rsid w:val="00214289"/>
    <w:rsid w:val="00214428"/>
    <w:rsid w:val="00216963"/>
    <w:rsid w:val="00221275"/>
    <w:rsid w:val="002242E6"/>
    <w:rsid w:val="00224FEE"/>
    <w:rsid w:val="0022525A"/>
    <w:rsid w:val="00226479"/>
    <w:rsid w:val="00226BDC"/>
    <w:rsid w:val="00232888"/>
    <w:rsid w:val="00233328"/>
    <w:rsid w:val="00234347"/>
    <w:rsid w:val="0023450C"/>
    <w:rsid w:val="00234639"/>
    <w:rsid w:val="002347A2"/>
    <w:rsid w:val="00234C19"/>
    <w:rsid w:val="00243765"/>
    <w:rsid w:val="0024539C"/>
    <w:rsid w:val="00254576"/>
    <w:rsid w:val="002617B6"/>
    <w:rsid w:val="00265A48"/>
    <w:rsid w:val="0026623E"/>
    <w:rsid w:val="002662D1"/>
    <w:rsid w:val="00270730"/>
    <w:rsid w:val="00270B96"/>
    <w:rsid w:val="00274D33"/>
    <w:rsid w:val="0027535A"/>
    <w:rsid w:val="00276134"/>
    <w:rsid w:val="00283595"/>
    <w:rsid w:val="00283DC2"/>
    <w:rsid w:val="00287CB0"/>
    <w:rsid w:val="00296291"/>
    <w:rsid w:val="00297902"/>
    <w:rsid w:val="002A10ED"/>
    <w:rsid w:val="002A32C0"/>
    <w:rsid w:val="002B5482"/>
    <w:rsid w:val="002B591D"/>
    <w:rsid w:val="002C444C"/>
    <w:rsid w:val="002C4867"/>
    <w:rsid w:val="002C5476"/>
    <w:rsid w:val="002D3B66"/>
    <w:rsid w:val="002D5BC2"/>
    <w:rsid w:val="002E00E0"/>
    <w:rsid w:val="002E16C2"/>
    <w:rsid w:val="002E2372"/>
    <w:rsid w:val="002E27AB"/>
    <w:rsid w:val="002E46D0"/>
    <w:rsid w:val="002E677D"/>
    <w:rsid w:val="002E71CB"/>
    <w:rsid w:val="002F171D"/>
    <w:rsid w:val="002F2084"/>
    <w:rsid w:val="002F42E1"/>
    <w:rsid w:val="002F7873"/>
    <w:rsid w:val="00305D12"/>
    <w:rsid w:val="00305D61"/>
    <w:rsid w:val="003128E7"/>
    <w:rsid w:val="00313DBA"/>
    <w:rsid w:val="0031727A"/>
    <w:rsid w:val="003172DC"/>
    <w:rsid w:val="003223A9"/>
    <w:rsid w:val="00322D90"/>
    <w:rsid w:val="003231FE"/>
    <w:rsid w:val="00324393"/>
    <w:rsid w:val="003270E9"/>
    <w:rsid w:val="0033315C"/>
    <w:rsid w:val="003345A3"/>
    <w:rsid w:val="00336734"/>
    <w:rsid w:val="00344A3F"/>
    <w:rsid w:val="003451BA"/>
    <w:rsid w:val="00350CAA"/>
    <w:rsid w:val="0035462D"/>
    <w:rsid w:val="003563FD"/>
    <w:rsid w:val="00356BBB"/>
    <w:rsid w:val="00357C09"/>
    <w:rsid w:val="00363DC3"/>
    <w:rsid w:val="00363F51"/>
    <w:rsid w:val="003646E5"/>
    <w:rsid w:val="0037038F"/>
    <w:rsid w:val="00375AE8"/>
    <w:rsid w:val="00375E56"/>
    <w:rsid w:val="003764DB"/>
    <w:rsid w:val="00377189"/>
    <w:rsid w:val="00377CB6"/>
    <w:rsid w:val="00383A5B"/>
    <w:rsid w:val="00383DFB"/>
    <w:rsid w:val="0038565B"/>
    <w:rsid w:val="00387A72"/>
    <w:rsid w:val="003A0664"/>
    <w:rsid w:val="003A26FB"/>
    <w:rsid w:val="003A2768"/>
    <w:rsid w:val="003A39C7"/>
    <w:rsid w:val="003B0748"/>
    <w:rsid w:val="003B0E80"/>
    <w:rsid w:val="003B27FC"/>
    <w:rsid w:val="003B2994"/>
    <w:rsid w:val="003B7C3B"/>
    <w:rsid w:val="003C2C4F"/>
    <w:rsid w:val="003C3971"/>
    <w:rsid w:val="003C3E79"/>
    <w:rsid w:val="003D00A7"/>
    <w:rsid w:val="003D189F"/>
    <w:rsid w:val="003D2552"/>
    <w:rsid w:val="003E050D"/>
    <w:rsid w:val="003E1973"/>
    <w:rsid w:val="003E21FD"/>
    <w:rsid w:val="003E50A0"/>
    <w:rsid w:val="003E746E"/>
    <w:rsid w:val="003F102A"/>
    <w:rsid w:val="003F3E4E"/>
    <w:rsid w:val="003F3E74"/>
    <w:rsid w:val="003F4D86"/>
    <w:rsid w:val="003F6467"/>
    <w:rsid w:val="00401FE5"/>
    <w:rsid w:val="00405FA8"/>
    <w:rsid w:val="00406B35"/>
    <w:rsid w:val="00410A53"/>
    <w:rsid w:val="004146B0"/>
    <w:rsid w:val="00425B40"/>
    <w:rsid w:val="004354AE"/>
    <w:rsid w:val="00435F0F"/>
    <w:rsid w:val="004414BB"/>
    <w:rsid w:val="00444883"/>
    <w:rsid w:val="00444C1C"/>
    <w:rsid w:val="004457C8"/>
    <w:rsid w:val="00450F1E"/>
    <w:rsid w:val="004513A1"/>
    <w:rsid w:val="00461CD1"/>
    <w:rsid w:val="004621DD"/>
    <w:rsid w:val="00462404"/>
    <w:rsid w:val="004651ED"/>
    <w:rsid w:val="00467F48"/>
    <w:rsid w:val="0047046C"/>
    <w:rsid w:val="00471EAB"/>
    <w:rsid w:val="00473681"/>
    <w:rsid w:val="00475454"/>
    <w:rsid w:val="00484715"/>
    <w:rsid w:val="004847DD"/>
    <w:rsid w:val="00485B37"/>
    <w:rsid w:val="004873A4"/>
    <w:rsid w:val="0049567B"/>
    <w:rsid w:val="00497AC7"/>
    <w:rsid w:val="004A10C9"/>
    <w:rsid w:val="004A3040"/>
    <w:rsid w:val="004B1785"/>
    <w:rsid w:val="004B3B1A"/>
    <w:rsid w:val="004B50CE"/>
    <w:rsid w:val="004B7006"/>
    <w:rsid w:val="004C0B50"/>
    <w:rsid w:val="004C0F2A"/>
    <w:rsid w:val="004C47E1"/>
    <w:rsid w:val="004C5C2F"/>
    <w:rsid w:val="004D204C"/>
    <w:rsid w:val="004D3578"/>
    <w:rsid w:val="004D52D7"/>
    <w:rsid w:val="004D5F5F"/>
    <w:rsid w:val="004E213A"/>
    <w:rsid w:val="004E435C"/>
    <w:rsid w:val="004E4606"/>
    <w:rsid w:val="004E5975"/>
    <w:rsid w:val="004F066F"/>
    <w:rsid w:val="004F0BE4"/>
    <w:rsid w:val="004F3FAD"/>
    <w:rsid w:val="004F7DB7"/>
    <w:rsid w:val="00503731"/>
    <w:rsid w:val="00511FBC"/>
    <w:rsid w:val="00513057"/>
    <w:rsid w:val="005148F4"/>
    <w:rsid w:val="00517F85"/>
    <w:rsid w:val="00520B47"/>
    <w:rsid w:val="00520FA1"/>
    <w:rsid w:val="005213E1"/>
    <w:rsid w:val="0052318B"/>
    <w:rsid w:val="00530707"/>
    <w:rsid w:val="0053153F"/>
    <w:rsid w:val="00533892"/>
    <w:rsid w:val="00533BF6"/>
    <w:rsid w:val="00543E6C"/>
    <w:rsid w:val="0054799B"/>
    <w:rsid w:val="00547C48"/>
    <w:rsid w:val="0055200A"/>
    <w:rsid w:val="00554CA5"/>
    <w:rsid w:val="005551FC"/>
    <w:rsid w:val="0055547F"/>
    <w:rsid w:val="00555A82"/>
    <w:rsid w:val="00556BE3"/>
    <w:rsid w:val="00557B31"/>
    <w:rsid w:val="00560A42"/>
    <w:rsid w:val="00565087"/>
    <w:rsid w:val="00566D85"/>
    <w:rsid w:val="00570F09"/>
    <w:rsid w:val="00572C2A"/>
    <w:rsid w:val="0058121F"/>
    <w:rsid w:val="005817B2"/>
    <w:rsid w:val="00583F1C"/>
    <w:rsid w:val="0058492D"/>
    <w:rsid w:val="005910B5"/>
    <w:rsid w:val="00591C51"/>
    <w:rsid w:val="00594A2E"/>
    <w:rsid w:val="005A07C4"/>
    <w:rsid w:val="005A1A8C"/>
    <w:rsid w:val="005A5ED9"/>
    <w:rsid w:val="005A706C"/>
    <w:rsid w:val="005B4191"/>
    <w:rsid w:val="005C0AFC"/>
    <w:rsid w:val="005C4503"/>
    <w:rsid w:val="005C5B3A"/>
    <w:rsid w:val="005D1879"/>
    <w:rsid w:val="005D2E01"/>
    <w:rsid w:val="005D357A"/>
    <w:rsid w:val="005D62EA"/>
    <w:rsid w:val="005E3CD1"/>
    <w:rsid w:val="005E49D3"/>
    <w:rsid w:val="005E50D4"/>
    <w:rsid w:val="005E571A"/>
    <w:rsid w:val="005E5790"/>
    <w:rsid w:val="005E5BC5"/>
    <w:rsid w:val="005F2447"/>
    <w:rsid w:val="005F4559"/>
    <w:rsid w:val="005F54A5"/>
    <w:rsid w:val="005F56ED"/>
    <w:rsid w:val="005F721A"/>
    <w:rsid w:val="00612642"/>
    <w:rsid w:val="00614FDF"/>
    <w:rsid w:val="00616A6C"/>
    <w:rsid w:val="006212FA"/>
    <w:rsid w:val="0062175A"/>
    <w:rsid w:val="00621A8D"/>
    <w:rsid w:val="006233B5"/>
    <w:rsid w:val="00631834"/>
    <w:rsid w:val="00631A8F"/>
    <w:rsid w:val="00644148"/>
    <w:rsid w:val="0065169D"/>
    <w:rsid w:val="0065201F"/>
    <w:rsid w:val="0066184C"/>
    <w:rsid w:val="00661B14"/>
    <w:rsid w:val="00664FDD"/>
    <w:rsid w:val="0067292E"/>
    <w:rsid w:val="00676913"/>
    <w:rsid w:val="0068080E"/>
    <w:rsid w:val="00680B04"/>
    <w:rsid w:val="00685090"/>
    <w:rsid w:val="00686AA9"/>
    <w:rsid w:val="0069454E"/>
    <w:rsid w:val="006A244F"/>
    <w:rsid w:val="006A5F02"/>
    <w:rsid w:val="006A63FD"/>
    <w:rsid w:val="006B013B"/>
    <w:rsid w:val="006B3134"/>
    <w:rsid w:val="006B4793"/>
    <w:rsid w:val="006B5404"/>
    <w:rsid w:val="006B6D65"/>
    <w:rsid w:val="006C2427"/>
    <w:rsid w:val="006C38C2"/>
    <w:rsid w:val="006C79D0"/>
    <w:rsid w:val="006D04D0"/>
    <w:rsid w:val="006D17AC"/>
    <w:rsid w:val="006D5CAE"/>
    <w:rsid w:val="006D7D2B"/>
    <w:rsid w:val="006E4DB4"/>
    <w:rsid w:val="006E5108"/>
    <w:rsid w:val="006E6242"/>
    <w:rsid w:val="006F2C6E"/>
    <w:rsid w:val="006F42BE"/>
    <w:rsid w:val="006F4FFB"/>
    <w:rsid w:val="006F7846"/>
    <w:rsid w:val="00704847"/>
    <w:rsid w:val="00705BF7"/>
    <w:rsid w:val="007103D6"/>
    <w:rsid w:val="00711774"/>
    <w:rsid w:val="00713B82"/>
    <w:rsid w:val="00720B29"/>
    <w:rsid w:val="00725056"/>
    <w:rsid w:val="00726B0A"/>
    <w:rsid w:val="00727143"/>
    <w:rsid w:val="0073014A"/>
    <w:rsid w:val="00730325"/>
    <w:rsid w:val="00734A5B"/>
    <w:rsid w:val="00736CB1"/>
    <w:rsid w:val="00744E76"/>
    <w:rsid w:val="00752DA7"/>
    <w:rsid w:val="00754E8B"/>
    <w:rsid w:val="00762570"/>
    <w:rsid w:val="0077469D"/>
    <w:rsid w:val="007751FA"/>
    <w:rsid w:val="00776A44"/>
    <w:rsid w:val="00776E8D"/>
    <w:rsid w:val="00780E63"/>
    <w:rsid w:val="00781F0F"/>
    <w:rsid w:val="007907D4"/>
    <w:rsid w:val="00790EB6"/>
    <w:rsid w:val="0079530B"/>
    <w:rsid w:val="00796A7D"/>
    <w:rsid w:val="007976A8"/>
    <w:rsid w:val="007A1BD2"/>
    <w:rsid w:val="007A521B"/>
    <w:rsid w:val="007B3C64"/>
    <w:rsid w:val="007B594D"/>
    <w:rsid w:val="007D03F6"/>
    <w:rsid w:val="007D1325"/>
    <w:rsid w:val="007E1F21"/>
    <w:rsid w:val="007E2568"/>
    <w:rsid w:val="007E29BF"/>
    <w:rsid w:val="007E7A43"/>
    <w:rsid w:val="007F04C2"/>
    <w:rsid w:val="007F0C33"/>
    <w:rsid w:val="007F4C37"/>
    <w:rsid w:val="008016B7"/>
    <w:rsid w:val="008028A4"/>
    <w:rsid w:val="00812888"/>
    <w:rsid w:val="008173A1"/>
    <w:rsid w:val="00820AA1"/>
    <w:rsid w:val="008221D4"/>
    <w:rsid w:val="008376AE"/>
    <w:rsid w:val="008402AD"/>
    <w:rsid w:val="008413D9"/>
    <w:rsid w:val="00841BA1"/>
    <w:rsid w:val="0084398F"/>
    <w:rsid w:val="00846E11"/>
    <w:rsid w:val="00847FB2"/>
    <w:rsid w:val="0085079A"/>
    <w:rsid w:val="00854D4B"/>
    <w:rsid w:val="008602F6"/>
    <w:rsid w:val="00861788"/>
    <w:rsid w:val="0086206F"/>
    <w:rsid w:val="00863376"/>
    <w:rsid w:val="008641FA"/>
    <w:rsid w:val="00865DCD"/>
    <w:rsid w:val="00865F07"/>
    <w:rsid w:val="0086681C"/>
    <w:rsid w:val="00866E60"/>
    <w:rsid w:val="008762A6"/>
    <w:rsid w:val="0087631B"/>
    <w:rsid w:val="008764C3"/>
    <w:rsid w:val="008768CA"/>
    <w:rsid w:val="00877C4A"/>
    <w:rsid w:val="00882F80"/>
    <w:rsid w:val="0088370E"/>
    <w:rsid w:val="00883E07"/>
    <w:rsid w:val="00890FA0"/>
    <w:rsid w:val="008928FC"/>
    <w:rsid w:val="00895E6A"/>
    <w:rsid w:val="00895FF0"/>
    <w:rsid w:val="00896E0C"/>
    <w:rsid w:val="00896FC4"/>
    <w:rsid w:val="008A0BE3"/>
    <w:rsid w:val="008A15E9"/>
    <w:rsid w:val="008A1F9F"/>
    <w:rsid w:val="008A6460"/>
    <w:rsid w:val="008B15E4"/>
    <w:rsid w:val="008C1714"/>
    <w:rsid w:val="008C3DC4"/>
    <w:rsid w:val="008C5163"/>
    <w:rsid w:val="008C5910"/>
    <w:rsid w:val="008C6496"/>
    <w:rsid w:val="008D2F3A"/>
    <w:rsid w:val="008D4F00"/>
    <w:rsid w:val="008D619F"/>
    <w:rsid w:val="008E0BA8"/>
    <w:rsid w:val="008E2217"/>
    <w:rsid w:val="008E25B5"/>
    <w:rsid w:val="008E49FD"/>
    <w:rsid w:val="008E4B1A"/>
    <w:rsid w:val="008E574D"/>
    <w:rsid w:val="008E724B"/>
    <w:rsid w:val="008F181D"/>
    <w:rsid w:val="0090271F"/>
    <w:rsid w:val="00902E23"/>
    <w:rsid w:val="009053FE"/>
    <w:rsid w:val="0091166B"/>
    <w:rsid w:val="009135FC"/>
    <w:rsid w:val="009171A9"/>
    <w:rsid w:val="00917414"/>
    <w:rsid w:val="0092171E"/>
    <w:rsid w:val="009220A4"/>
    <w:rsid w:val="00922B31"/>
    <w:rsid w:val="00922E16"/>
    <w:rsid w:val="009303B2"/>
    <w:rsid w:val="009304DF"/>
    <w:rsid w:val="0093130A"/>
    <w:rsid w:val="00931742"/>
    <w:rsid w:val="00932676"/>
    <w:rsid w:val="00932C58"/>
    <w:rsid w:val="00937D2E"/>
    <w:rsid w:val="00942EC2"/>
    <w:rsid w:val="00945791"/>
    <w:rsid w:val="009457C0"/>
    <w:rsid w:val="00946846"/>
    <w:rsid w:val="009476B2"/>
    <w:rsid w:val="00947B77"/>
    <w:rsid w:val="00955D81"/>
    <w:rsid w:val="009566B1"/>
    <w:rsid w:val="009579F1"/>
    <w:rsid w:val="009652A3"/>
    <w:rsid w:val="00966A35"/>
    <w:rsid w:val="009678B3"/>
    <w:rsid w:val="00967D5A"/>
    <w:rsid w:val="00970C67"/>
    <w:rsid w:val="00972B67"/>
    <w:rsid w:val="00973230"/>
    <w:rsid w:val="00973306"/>
    <w:rsid w:val="00974AE8"/>
    <w:rsid w:val="00977E87"/>
    <w:rsid w:val="00980E3E"/>
    <w:rsid w:val="00981F21"/>
    <w:rsid w:val="00982552"/>
    <w:rsid w:val="009866C7"/>
    <w:rsid w:val="00993138"/>
    <w:rsid w:val="00993CBB"/>
    <w:rsid w:val="00995982"/>
    <w:rsid w:val="009A32C6"/>
    <w:rsid w:val="009A347E"/>
    <w:rsid w:val="009A7B2A"/>
    <w:rsid w:val="009B0752"/>
    <w:rsid w:val="009B112E"/>
    <w:rsid w:val="009B14CA"/>
    <w:rsid w:val="009B3B7B"/>
    <w:rsid w:val="009B76CE"/>
    <w:rsid w:val="009C24CB"/>
    <w:rsid w:val="009C32AB"/>
    <w:rsid w:val="009D4141"/>
    <w:rsid w:val="009D5E71"/>
    <w:rsid w:val="009D6F4B"/>
    <w:rsid w:val="009D7289"/>
    <w:rsid w:val="009E194C"/>
    <w:rsid w:val="009E1BF1"/>
    <w:rsid w:val="009E1EB2"/>
    <w:rsid w:val="009E1F45"/>
    <w:rsid w:val="009E20C7"/>
    <w:rsid w:val="009E4C09"/>
    <w:rsid w:val="009E7764"/>
    <w:rsid w:val="009F371F"/>
    <w:rsid w:val="009F37B7"/>
    <w:rsid w:val="009F5807"/>
    <w:rsid w:val="009F6FC9"/>
    <w:rsid w:val="009F7175"/>
    <w:rsid w:val="00A027B1"/>
    <w:rsid w:val="00A02B89"/>
    <w:rsid w:val="00A037E1"/>
    <w:rsid w:val="00A0608F"/>
    <w:rsid w:val="00A10303"/>
    <w:rsid w:val="00A10F02"/>
    <w:rsid w:val="00A13E19"/>
    <w:rsid w:val="00A14A18"/>
    <w:rsid w:val="00A14EFD"/>
    <w:rsid w:val="00A15B61"/>
    <w:rsid w:val="00A164B4"/>
    <w:rsid w:val="00A217ED"/>
    <w:rsid w:val="00A2545C"/>
    <w:rsid w:val="00A26368"/>
    <w:rsid w:val="00A313F2"/>
    <w:rsid w:val="00A32507"/>
    <w:rsid w:val="00A32EBA"/>
    <w:rsid w:val="00A35D03"/>
    <w:rsid w:val="00A40390"/>
    <w:rsid w:val="00A43715"/>
    <w:rsid w:val="00A47FD7"/>
    <w:rsid w:val="00A502C8"/>
    <w:rsid w:val="00A50BE5"/>
    <w:rsid w:val="00A51AE0"/>
    <w:rsid w:val="00A53724"/>
    <w:rsid w:val="00A5375F"/>
    <w:rsid w:val="00A56DEF"/>
    <w:rsid w:val="00A57E81"/>
    <w:rsid w:val="00A61209"/>
    <w:rsid w:val="00A6385C"/>
    <w:rsid w:val="00A71431"/>
    <w:rsid w:val="00A7160B"/>
    <w:rsid w:val="00A72390"/>
    <w:rsid w:val="00A72931"/>
    <w:rsid w:val="00A734DE"/>
    <w:rsid w:val="00A77B81"/>
    <w:rsid w:val="00A80D82"/>
    <w:rsid w:val="00A82346"/>
    <w:rsid w:val="00A82AF8"/>
    <w:rsid w:val="00A92689"/>
    <w:rsid w:val="00A92840"/>
    <w:rsid w:val="00A936F8"/>
    <w:rsid w:val="00A9726F"/>
    <w:rsid w:val="00AB024C"/>
    <w:rsid w:val="00AB1359"/>
    <w:rsid w:val="00AB1CC1"/>
    <w:rsid w:val="00AB1E9E"/>
    <w:rsid w:val="00AB6CA8"/>
    <w:rsid w:val="00AB7BBD"/>
    <w:rsid w:val="00AB7F5F"/>
    <w:rsid w:val="00AC3842"/>
    <w:rsid w:val="00AC5573"/>
    <w:rsid w:val="00AC6644"/>
    <w:rsid w:val="00AC786A"/>
    <w:rsid w:val="00AD14DA"/>
    <w:rsid w:val="00AD5B8D"/>
    <w:rsid w:val="00AD7D25"/>
    <w:rsid w:val="00AE007E"/>
    <w:rsid w:val="00AE2C90"/>
    <w:rsid w:val="00AE7ACC"/>
    <w:rsid w:val="00AF0C3C"/>
    <w:rsid w:val="00AF2677"/>
    <w:rsid w:val="00AF48CA"/>
    <w:rsid w:val="00B01570"/>
    <w:rsid w:val="00B01F1C"/>
    <w:rsid w:val="00B03259"/>
    <w:rsid w:val="00B1092B"/>
    <w:rsid w:val="00B15449"/>
    <w:rsid w:val="00B15DBF"/>
    <w:rsid w:val="00B165CB"/>
    <w:rsid w:val="00B166E2"/>
    <w:rsid w:val="00B22387"/>
    <w:rsid w:val="00B2326D"/>
    <w:rsid w:val="00B233AA"/>
    <w:rsid w:val="00B2421E"/>
    <w:rsid w:val="00B255BA"/>
    <w:rsid w:val="00B26519"/>
    <w:rsid w:val="00B26EB9"/>
    <w:rsid w:val="00B30085"/>
    <w:rsid w:val="00B35FEE"/>
    <w:rsid w:val="00B3621D"/>
    <w:rsid w:val="00B4575B"/>
    <w:rsid w:val="00B46740"/>
    <w:rsid w:val="00B47468"/>
    <w:rsid w:val="00B56E84"/>
    <w:rsid w:val="00B61A41"/>
    <w:rsid w:val="00B62E8F"/>
    <w:rsid w:val="00B6353F"/>
    <w:rsid w:val="00B650E3"/>
    <w:rsid w:val="00B65A69"/>
    <w:rsid w:val="00B704D0"/>
    <w:rsid w:val="00B731B6"/>
    <w:rsid w:val="00B73BD2"/>
    <w:rsid w:val="00B750CE"/>
    <w:rsid w:val="00B81208"/>
    <w:rsid w:val="00B8339C"/>
    <w:rsid w:val="00B83716"/>
    <w:rsid w:val="00B8659C"/>
    <w:rsid w:val="00B87908"/>
    <w:rsid w:val="00B96780"/>
    <w:rsid w:val="00B97FAE"/>
    <w:rsid w:val="00BA21C7"/>
    <w:rsid w:val="00BA79F7"/>
    <w:rsid w:val="00BB3662"/>
    <w:rsid w:val="00BB4A85"/>
    <w:rsid w:val="00BB7202"/>
    <w:rsid w:val="00BB7897"/>
    <w:rsid w:val="00BC0F7D"/>
    <w:rsid w:val="00BC2A5E"/>
    <w:rsid w:val="00BC345D"/>
    <w:rsid w:val="00BC544D"/>
    <w:rsid w:val="00BC674D"/>
    <w:rsid w:val="00BC6FB9"/>
    <w:rsid w:val="00BD0FB6"/>
    <w:rsid w:val="00BD14AF"/>
    <w:rsid w:val="00BD2282"/>
    <w:rsid w:val="00BD5480"/>
    <w:rsid w:val="00BF3598"/>
    <w:rsid w:val="00BF4B36"/>
    <w:rsid w:val="00BF602C"/>
    <w:rsid w:val="00C00EE9"/>
    <w:rsid w:val="00C01E2D"/>
    <w:rsid w:val="00C052F1"/>
    <w:rsid w:val="00C073CA"/>
    <w:rsid w:val="00C07C7A"/>
    <w:rsid w:val="00C11317"/>
    <w:rsid w:val="00C11846"/>
    <w:rsid w:val="00C11C91"/>
    <w:rsid w:val="00C17208"/>
    <w:rsid w:val="00C21017"/>
    <w:rsid w:val="00C30217"/>
    <w:rsid w:val="00C31CE8"/>
    <w:rsid w:val="00C33079"/>
    <w:rsid w:val="00C33912"/>
    <w:rsid w:val="00C35FA7"/>
    <w:rsid w:val="00C40755"/>
    <w:rsid w:val="00C4145A"/>
    <w:rsid w:val="00C41552"/>
    <w:rsid w:val="00C42C97"/>
    <w:rsid w:val="00C44017"/>
    <w:rsid w:val="00C44743"/>
    <w:rsid w:val="00C458BA"/>
    <w:rsid w:val="00C45AC7"/>
    <w:rsid w:val="00C46771"/>
    <w:rsid w:val="00C47F7B"/>
    <w:rsid w:val="00C50B7B"/>
    <w:rsid w:val="00C52AFA"/>
    <w:rsid w:val="00C5336D"/>
    <w:rsid w:val="00C54AF7"/>
    <w:rsid w:val="00C57BD4"/>
    <w:rsid w:val="00C60276"/>
    <w:rsid w:val="00C6478E"/>
    <w:rsid w:val="00C65841"/>
    <w:rsid w:val="00C708BA"/>
    <w:rsid w:val="00C72833"/>
    <w:rsid w:val="00C72DA3"/>
    <w:rsid w:val="00C77C8B"/>
    <w:rsid w:val="00C804BB"/>
    <w:rsid w:val="00C8423C"/>
    <w:rsid w:val="00C844D5"/>
    <w:rsid w:val="00C86AB3"/>
    <w:rsid w:val="00C87539"/>
    <w:rsid w:val="00C93D27"/>
    <w:rsid w:val="00C93F40"/>
    <w:rsid w:val="00C949D1"/>
    <w:rsid w:val="00C95CA1"/>
    <w:rsid w:val="00C960F6"/>
    <w:rsid w:val="00C96454"/>
    <w:rsid w:val="00C96C53"/>
    <w:rsid w:val="00CA2CC6"/>
    <w:rsid w:val="00CA2F0B"/>
    <w:rsid w:val="00CA3D0C"/>
    <w:rsid w:val="00CA5E8B"/>
    <w:rsid w:val="00CB0E04"/>
    <w:rsid w:val="00CB31E1"/>
    <w:rsid w:val="00CB490E"/>
    <w:rsid w:val="00CB6B65"/>
    <w:rsid w:val="00CC0235"/>
    <w:rsid w:val="00CC0834"/>
    <w:rsid w:val="00CC15FB"/>
    <w:rsid w:val="00CC194D"/>
    <w:rsid w:val="00CC1D4A"/>
    <w:rsid w:val="00CC47DA"/>
    <w:rsid w:val="00CC6298"/>
    <w:rsid w:val="00CD1ADC"/>
    <w:rsid w:val="00CD23C7"/>
    <w:rsid w:val="00CD4F13"/>
    <w:rsid w:val="00CD70DC"/>
    <w:rsid w:val="00CE0587"/>
    <w:rsid w:val="00CE3601"/>
    <w:rsid w:val="00CF071F"/>
    <w:rsid w:val="00CF3BE2"/>
    <w:rsid w:val="00CF6A65"/>
    <w:rsid w:val="00D01344"/>
    <w:rsid w:val="00D02266"/>
    <w:rsid w:val="00D04004"/>
    <w:rsid w:val="00D05AEB"/>
    <w:rsid w:val="00D11328"/>
    <w:rsid w:val="00D12254"/>
    <w:rsid w:val="00D132A1"/>
    <w:rsid w:val="00D1743C"/>
    <w:rsid w:val="00D24B37"/>
    <w:rsid w:val="00D24DD0"/>
    <w:rsid w:val="00D267AB"/>
    <w:rsid w:val="00D27C12"/>
    <w:rsid w:val="00D32D2D"/>
    <w:rsid w:val="00D3393A"/>
    <w:rsid w:val="00D3415D"/>
    <w:rsid w:val="00D34D28"/>
    <w:rsid w:val="00D35B84"/>
    <w:rsid w:val="00D44C8C"/>
    <w:rsid w:val="00D45D81"/>
    <w:rsid w:val="00D4668B"/>
    <w:rsid w:val="00D53B61"/>
    <w:rsid w:val="00D56072"/>
    <w:rsid w:val="00D57705"/>
    <w:rsid w:val="00D6082D"/>
    <w:rsid w:val="00D631B2"/>
    <w:rsid w:val="00D6678C"/>
    <w:rsid w:val="00D674AE"/>
    <w:rsid w:val="00D72ABC"/>
    <w:rsid w:val="00D738D6"/>
    <w:rsid w:val="00D755EB"/>
    <w:rsid w:val="00D85B45"/>
    <w:rsid w:val="00D86F2A"/>
    <w:rsid w:val="00D87E00"/>
    <w:rsid w:val="00D9134D"/>
    <w:rsid w:val="00D91D84"/>
    <w:rsid w:val="00D920EB"/>
    <w:rsid w:val="00D978CF"/>
    <w:rsid w:val="00DA2C08"/>
    <w:rsid w:val="00DA6CF5"/>
    <w:rsid w:val="00DA7A03"/>
    <w:rsid w:val="00DB0C91"/>
    <w:rsid w:val="00DB1818"/>
    <w:rsid w:val="00DB1962"/>
    <w:rsid w:val="00DB1E97"/>
    <w:rsid w:val="00DB6EA5"/>
    <w:rsid w:val="00DB70BD"/>
    <w:rsid w:val="00DC1C0A"/>
    <w:rsid w:val="00DC309B"/>
    <w:rsid w:val="00DC45D2"/>
    <w:rsid w:val="00DC4DA2"/>
    <w:rsid w:val="00DC5045"/>
    <w:rsid w:val="00DC5716"/>
    <w:rsid w:val="00DC6E03"/>
    <w:rsid w:val="00DC73A6"/>
    <w:rsid w:val="00DD207B"/>
    <w:rsid w:val="00DD4D73"/>
    <w:rsid w:val="00DD77A9"/>
    <w:rsid w:val="00DD7B0E"/>
    <w:rsid w:val="00DE057D"/>
    <w:rsid w:val="00DE3D4D"/>
    <w:rsid w:val="00DE3F11"/>
    <w:rsid w:val="00DE5260"/>
    <w:rsid w:val="00DE57E1"/>
    <w:rsid w:val="00DE5AA0"/>
    <w:rsid w:val="00DF2B1F"/>
    <w:rsid w:val="00DF62CD"/>
    <w:rsid w:val="00DF6EF9"/>
    <w:rsid w:val="00DF70AC"/>
    <w:rsid w:val="00DF7F05"/>
    <w:rsid w:val="00E0294F"/>
    <w:rsid w:val="00E02A8D"/>
    <w:rsid w:val="00E02FC4"/>
    <w:rsid w:val="00E0391C"/>
    <w:rsid w:val="00E07D4F"/>
    <w:rsid w:val="00E1138C"/>
    <w:rsid w:val="00E1161B"/>
    <w:rsid w:val="00E12A68"/>
    <w:rsid w:val="00E142C2"/>
    <w:rsid w:val="00E1569B"/>
    <w:rsid w:val="00E17763"/>
    <w:rsid w:val="00E20631"/>
    <w:rsid w:val="00E2727D"/>
    <w:rsid w:val="00E31EC7"/>
    <w:rsid w:val="00E33017"/>
    <w:rsid w:val="00E370C3"/>
    <w:rsid w:val="00E4089F"/>
    <w:rsid w:val="00E40ADB"/>
    <w:rsid w:val="00E40BA4"/>
    <w:rsid w:val="00E52509"/>
    <w:rsid w:val="00E531BF"/>
    <w:rsid w:val="00E53A56"/>
    <w:rsid w:val="00E638D4"/>
    <w:rsid w:val="00E6702A"/>
    <w:rsid w:val="00E70EC2"/>
    <w:rsid w:val="00E74BA1"/>
    <w:rsid w:val="00E77645"/>
    <w:rsid w:val="00E800DE"/>
    <w:rsid w:val="00E80F30"/>
    <w:rsid w:val="00E8212F"/>
    <w:rsid w:val="00E82EA4"/>
    <w:rsid w:val="00E85E0D"/>
    <w:rsid w:val="00E86575"/>
    <w:rsid w:val="00E87CFE"/>
    <w:rsid w:val="00E925AE"/>
    <w:rsid w:val="00E93B44"/>
    <w:rsid w:val="00E96977"/>
    <w:rsid w:val="00EA17F8"/>
    <w:rsid w:val="00EA263A"/>
    <w:rsid w:val="00EA2E92"/>
    <w:rsid w:val="00EA3F13"/>
    <w:rsid w:val="00EA478E"/>
    <w:rsid w:val="00EA6C30"/>
    <w:rsid w:val="00EB3169"/>
    <w:rsid w:val="00EB4C87"/>
    <w:rsid w:val="00EB4F4A"/>
    <w:rsid w:val="00EB5021"/>
    <w:rsid w:val="00EB6F2C"/>
    <w:rsid w:val="00EB7795"/>
    <w:rsid w:val="00EB7BE8"/>
    <w:rsid w:val="00EC4A25"/>
    <w:rsid w:val="00EC74C8"/>
    <w:rsid w:val="00ED2DFB"/>
    <w:rsid w:val="00ED3B1A"/>
    <w:rsid w:val="00ED4136"/>
    <w:rsid w:val="00EE33EB"/>
    <w:rsid w:val="00EF0D5D"/>
    <w:rsid w:val="00EF1591"/>
    <w:rsid w:val="00EF5002"/>
    <w:rsid w:val="00EF510E"/>
    <w:rsid w:val="00EF51DA"/>
    <w:rsid w:val="00EF5471"/>
    <w:rsid w:val="00EF7F38"/>
    <w:rsid w:val="00F008CE"/>
    <w:rsid w:val="00F00D90"/>
    <w:rsid w:val="00F025A2"/>
    <w:rsid w:val="00F04712"/>
    <w:rsid w:val="00F04E6F"/>
    <w:rsid w:val="00F07E2F"/>
    <w:rsid w:val="00F10B8C"/>
    <w:rsid w:val="00F10E06"/>
    <w:rsid w:val="00F13EFA"/>
    <w:rsid w:val="00F1608F"/>
    <w:rsid w:val="00F16EE3"/>
    <w:rsid w:val="00F20D6B"/>
    <w:rsid w:val="00F2213E"/>
    <w:rsid w:val="00F22860"/>
    <w:rsid w:val="00F22EC7"/>
    <w:rsid w:val="00F237BE"/>
    <w:rsid w:val="00F2727B"/>
    <w:rsid w:val="00F34E17"/>
    <w:rsid w:val="00F37218"/>
    <w:rsid w:val="00F40DC6"/>
    <w:rsid w:val="00F42CAA"/>
    <w:rsid w:val="00F44A74"/>
    <w:rsid w:val="00F47B7B"/>
    <w:rsid w:val="00F5027E"/>
    <w:rsid w:val="00F5163A"/>
    <w:rsid w:val="00F51B62"/>
    <w:rsid w:val="00F52E65"/>
    <w:rsid w:val="00F54301"/>
    <w:rsid w:val="00F610D0"/>
    <w:rsid w:val="00F63C20"/>
    <w:rsid w:val="00F64E84"/>
    <w:rsid w:val="00F653B8"/>
    <w:rsid w:val="00F660BC"/>
    <w:rsid w:val="00F67D84"/>
    <w:rsid w:val="00F714F3"/>
    <w:rsid w:val="00F740FA"/>
    <w:rsid w:val="00F75A33"/>
    <w:rsid w:val="00F76A55"/>
    <w:rsid w:val="00F90BA7"/>
    <w:rsid w:val="00F914B0"/>
    <w:rsid w:val="00F920F5"/>
    <w:rsid w:val="00F9567F"/>
    <w:rsid w:val="00F96224"/>
    <w:rsid w:val="00F97076"/>
    <w:rsid w:val="00FA098F"/>
    <w:rsid w:val="00FA1266"/>
    <w:rsid w:val="00FB2420"/>
    <w:rsid w:val="00FB26BE"/>
    <w:rsid w:val="00FB4BF2"/>
    <w:rsid w:val="00FB7ADF"/>
    <w:rsid w:val="00FC1192"/>
    <w:rsid w:val="00FC1CCA"/>
    <w:rsid w:val="00FC1EC0"/>
    <w:rsid w:val="00FC5678"/>
    <w:rsid w:val="00FC725C"/>
    <w:rsid w:val="00FD20CD"/>
    <w:rsid w:val="00FD27A7"/>
    <w:rsid w:val="00FD4424"/>
    <w:rsid w:val="00FE0420"/>
    <w:rsid w:val="00FE1A48"/>
    <w:rsid w:val="00FE5339"/>
    <w:rsid w:val="00FF273C"/>
    <w:rsid w:val="00FF3F0D"/>
    <w:rsid w:val="00FF60E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CA8A055"/>
  <w15:docId w15:val="{FED144BC-2431-4F7A-8017-E39CADA03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5FEE"/>
    <w:pPr>
      <w:spacing w:after="180"/>
    </w:pPr>
    <w:rPr>
      <w:lang w:eastAsia="en-US"/>
    </w:rPr>
  </w:style>
  <w:style w:type="paragraph" w:styleId="Heading1">
    <w:name w:val="heading 1"/>
    <w:next w:val="Normal"/>
    <w:qFormat/>
    <w:rsid w:val="00B35FE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35FEE"/>
    <w:pPr>
      <w:pBdr>
        <w:top w:val="none" w:sz="0" w:space="0" w:color="auto"/>
      </w:pBdr>
      <w:spacing w:before="180"/>
      <w:outlineLvl w:val="1"/>
    </w:pPr>
    <w:rPr>
      <w:sz w:val="32"/>
    </w:rPr>
  </w:style>
  <w:style w:type="paragraph" w:styleId="Heading3">
    <w:name w:val="heading 3"/>
    <w:basedOn w:val="Heading2"/>
    <w:next w:val="Normal"/>
    <w:qFormat/>
    <w:rsid w:val="00B35FEE"/>
    <w:pPr>
      <w:spacing w:before="120"/>
      <w:outlineLvl w:val="2"/>
    </w:pPr>
    <w:rPr>
      <w:sz w:val="28"/>
    </w:rPr>
  </w:style>
  <w:style w:type="paragraph" w:styleId="Heading4">
    <w:name w:val="heading 4"/>
    <w:basedOn w:val="Heading3"/>
    <w:next w:val="Normal"/>
    <w:qFormat/>
    <w:rsid w:val="00B35FEE"/>
    <w:pPr>
      <w:ind w:left="1418" w:hanging="1418"/>
      <w:outlineLvl w:val="3"/>
    </w:pPr>
    <w:rPr>
      <w:sz w:val="24"/>
    </w:rPr>
  </w:style>
  <w:style w:type="paragraph" w:styleId="Heading5">
    <w:name w:val="heading 5"/>
    <w:basedOn w:val="Heading4"/>
    <w:next w:val="Normal"/>
    <w:qFormat/>
    <w:rsid w:val="00B35FEE"/>
    <w:pPr>
      <w:ind w:left="1701" w:hanging="1701"/>
      <w:outlineLvl w:val="4"/>
    </w:pPr>
    <w:rPr>
      <w:sz w:val="22"/>
    </w:rPr>
  </w:style>
  <w:style w:type="paragraph" w:styleId="Heading6">
    <w:name w:val="heading 6"/>
    <w:basedOn w:val="H6"/>
    <w:next w:val="Normal"/>
    <w:qFormat/>
    <w:rsid w:val="00B35FEE"/>
    <w:pPr>
      <w:outlineLvl w:val="5"/>
    </w:pPr>
  </w:style>
  <w:style w:type="paragraph" w:styleId="Heading7">
    <w:name w:val="heading 7"/>
    <w:basedOn w:val="H6"/>
    <w:next w:val="Normal"/>
    <w:qFormat/>
    <w:rsid w:val="00B35FEE"/>
    <w:pPr>
      <w:outlineLvl w:val="6"/>
    </w:pPr>
  </w:style>
  <w:style w:type="paragraph" w:styleId="Heading8">
    <w:name w:val="heading 8"/>
    <w:basedOn w:val="Heading1"/>
    <w:next w:val="Normal"/>
    <w:qFormat/>
    <w:rsid w:val="00B35FEE"/>
    <w:pPr>
      <w:ind w:left="0" w:firstLine="0"/>
      <w:outlineLvl w:val="7"/>
    </w:pPr>
  </w:style>
  <w:style w:type="paragraph" w:styleId="Heading9">
    <w:name w:val="heading 9"/>
    <w:basedOn w:val="Heading8"/>
    <w:next w:val="Normal"/>
    <w:qFormat/>
    <w:rsid w:val="00B35F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35FEE"/>
    <w:pPr>
      <w:ind w:left="1985" w:hanging="1985"/>
      <w:outlineLvl w:val="9"/>
    </w:pPr>
    <w:rPr>
      <w:sz w:val="20"/>
    </w:rPr>
  </w:style>
  <w:style w:type="paragraph" w:styleId="TOC9">
    <w:name w:val="toc 9"/>
    <w:basedOn w:val="TOC8"/>
    <w:uiPriority w:val="39"/>
    <w:rsid w:val="00B35FEE"/>
    <w:pPr>
      <w:ind w:left="1418" w:hanging="1418"/>
    </w:pPr>
  </w:style>
  <w:style w:type="paragraph" w:styleId="TOC8">
    <w:name w:val="toc 8"/>
    <w:basedOn w:val="TOC1"/>
    <w:uiPriority w:val="39"/>
    <w:rsid w:val="00B35FEE"/>
    <w:pPr>
      <w:spacing w:before="180"/>
      <w:ind w:left="2693" w:hanging="2693"/>
    </w:pPr>
    <w:rPr>
      <w:b/>
    </w:rPr>
  </w:style>
  <w:style w:type="paragraph" w:styleId="TOC1">
    <w:name w:val="toc 1"/>
    <w:uiPriority w:val="39"/>
    <w:rsid w:val="00B35FE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35FEE"/>
    <w:pPr>
      <w:keepLines/>
      <w:tabs>
        <w:tab w:val="center" w:pos="4536"/>
        <w:tab w:val="right" w:pos="9072"/>
      </w:tabs>
    </w:pPr>
    <w:rPr>
      <w:noProof/>
    </w:rPr>
  </w:style>
  <w:style w:type="character" w:customStyle="1" w:styleId="ZGSM">
    <w:name w:val="ZGSM"/>
    <w:rsid w:val="00B35FEE"/>
  </w:style>
  <w:style w:type="paragraph" w:styleId="Header">
    <w:name w:val="header"/>
    <w:rsid w:val="00B35FE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B35FE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35FEE"/>
    <w:pPr>
      <w:ind w:left="1701" w:hanging="1701"/>
    </w:pPr>
  </w:style>
  <w:style w:type="paragraph" w:styleId="TOC4">
    <w:name w:val="toc 4"/>
    <w:basedOn w:val="TOC3"/>
    <w:uiPriority w:val="39"/>
    <w:rsid w:val="00B35FEE"/>
    <w:pPr>
      <w:ind w:left="1418" w:hanging="1418"/>
    </w:pPr>
  </w:style>
  <w:style w:type="paragraph" w:styleId="TOC3">
    <w:name w:val="toc 3"/>
    <w:basedOn w:val="TOC2"/>
    <w:uiPriority w:val="39"/>
    <w:rsid w:val="00B35FEE"/>
    <w:pPr>
      <w:ind w:left="1134" w:hanging="1134"/>
    </w:pPr>
  </w:style>
  <w:style w:type="paragraph" w:styleId="TOC2">
    <w:name w:val="toc 2"/>
    <w:basedOn w:val="TOC1"/>
    <w:uiPriority w:val="39"/>
    <w:rsid w:val="00B35FEE"/>
    <w:pPr>
      <w:keepNext w:val="0"/>
      <w:spacing w:before="0"/>
      <w:ind w:left="851" w:hanging="851"/>
    </w:pPr>
    <w:rPr>
      <w:sz w:val="20"/>
    </w:rPr>
  </w:style>
  <w:style w:type="paragraph" w:styleId="Footer">
    <w:name w:val="footer"/>
    <w:basedOn w:val="Header"/>
    <w:rsid w:val="00B35FEE"/>
    <w:pPr>
      <w:jc w:val="center"/>
    </w:pPr>
    <w:rPr>
      <w:i/>
    </w:rPr>
  </w:style>
  <w:style w:type="paragraph" w:customStyle="1" w:styleId="TT">
    <w:name w:val="TT"/>
    <w:basedOn w:val="Heading1"/>
    <w:next w:val="Normal"/>
    <w:rsid w:val="00B35FEE"/>
    <w:pPr>
      <w:outlineLvl w:val="9"/>
    </w:pPr>
  </w:style>
  <w:style w:type="paragraph" w:customStyle="1" w:styleId="NF">
    <w:name w:val="NF"/>
    <w:basedOn w:val="NO"/>
    <w:rsid w:val="00B35FEE"/>
    <w:pPr>
      <w:keepNext/>
      <w:spacing w:after="0"/>
    </w:pPr>
    <w:rPr>
      <w:rFonts w:ascii="Arial" w:hAnsi="Arial"/>
      <w:sz w:val="18"/>
    </w:rPr>
  </w:style>
  <w:style w:type="paragraph" w:customStyle="1" w:styleId="NO">
    <w:name w:val="NO"/>
    <w:basedOn w:val="Normal"/>
    <w:link w:val="NOZchn"/>
    <w:qFormat/>
    <w:rsid w:val="00B35FEE"/>
    <w:pPr>
      <w:keepLines/>
      <w:ind w:left="1135" w:hanging="851"/>
    </w:pPr>
  </w:style>
  <w:style w:type="paragraph" w:customStyle="1" w:styleId="PL">
    <w:name w:val="PL"/>
    <w:rsid w:val="00B35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35FEE"/>
    <w:pPr>
      <w:jc w:val="right"/>
    </w:pPr>
  </w:style>
  <w:style w:type="paragraph" w:customStyle="1" w:styleId="TAL">
    <w:name w:val="TAL"/>
    <w:basedOn w:val="Normal"/>
    <w:link w:val="TALChar"/>
    <w:rsid w:val="00B35FEE"/>
    <w:pPr>
      <w:keepNext/>
      <w:keepLines/>
      <w:spacing w:after="0"/>
    </w:pPr>
    <w:rPr>
      <w:rFonts w:ascii="Arial" w:hAnsi="Arial"/>
      <w:sz w:val="18"/>
    </w:rPr>
  </w:style>
  <w:style w:type="paragraph" w:customStyle="1" w:styleId="TAH">
    <w:name w:val="TAH"/>
    <w:basedOn w:val="TAC"/>
    <w:link w:val="TAHCar"/>
    <w:rsid w:val="00B35FEE"/>
    <w:rPr>
      <w:b/>
    </w:rPr>
  </w:style>
  <w:style w:type="paragraph" w:customStyle="1" w:styleId="TAC">
    <w:name w:val="TAC"/>
    <w:basedOn w:val="TAL"/>
    <w:rsid w:val="00B35FEE"/>
    <w:pPr>
      <w:jc w:val="center"/>
    </w:pPr>
  </w:style>
  <w:style w:type="paragraph" w:customStyle="1" w:styleId="LD">
    <w:name w:val="LD"/>
    <w:rsid w:val="00B35FEE"/>
    <w:pPr>
      <w:keepNext/>
      <w:keepLines/>
      <w:spacing w:line="180" w:lineRule="exact"/>
    </w:pPr>
    <w:rPr>
      <w:rFonts w:ascii="Courier New" w:hAnsi="Courier New"/>
      <w:noProof/>
      <w:lang w:eastAsia="en-US"/>
    </w:rPr>
  </w:style>
  <w:style w:type="paragraph" w:customStyle="1" w:styleId="EX">
    <w:name w:val="EX"/>
    <w:basedOn w:val="Normal"/>
    <w:link w:val="EXChar"/>
    <w:rsid w:val="00B35FEE"/>
    <w:pPr>
      <w:keepLines/>
      <w:ind w:left="1702" w:hanging="1418"/>
    </w:pPr>
  </w:style>
  <w:style w:type="paragraph" w:customStyle="1" w:styleId="FP">
    <w:name w:val="FP"/>
    <w:basedOn w:val="Normal"/>
    <w:rsid w:val="00B35FEE"/>
    <w:pPr>
      <w:spacing w:after="0"/>
    </w:pPr>
  </w:style>
  <w:style w:type="paragraph" w:customStyle="1" w:styleId="NW">
    <w:name w:val="NW"/>
    <w:basedOn w:val="NO"/>
    <w:rsid w:val="00B35FEE"/>
    <w:pPr>
      <w:spacing w:after="0"/>
    </w:pPr>
  </w:style>
  <w:style w:type="paragraph" w:customStyle="1" w:styleId="EW">
    <w:name w:val="EW"/>
    <w:basedOn w:val="EX"/>
    <w:rsid w:val="00B35FEE"/>
    <w:pPr>
      <w:spacing w:after="0"/>
    </w:pPr>
  </w:style>
  <w:style w:type="paragraph" w:customStyle="1" w:styleId="B1">
    <w:name w:val="B1"/>
    <w:basedOn w:val="Normal"/>
    <w:link w:val="B1Char"/>
    <w:qFormat/>
    <w:rsid w:val="00B35FEE"/>
    <w:pPr>
      <w:ind w:left="568" w:hanging="284"/>
    </w:pPr>
  </w:style>
  <w:style w:type="paragraph" w:styleId="TOC6">
    <w:name w:val="toc 6"/>
    <w:basedOn w:val="TOC5"/>
    <w:next w:val="Normal"/>
    <w:uiPriority w:val="39"/>
    <w:rsid w:val="00B35FEE"/>
    <w:pPr>
      <w:ind w:left="1985" w:hanging="1985"/>
    </w:pPr>
  </w:style>
  <w:style w:type="paragraph" w:styleId="TOC7">
    <w:name w:val="toc 7"/>
    <w:basedOn w:val="TOC6"/>
    <w:next w:val="Normal"/>
    <w:uiPriority w:val="39"/>
    <w:rsid w:val="00B35FEE"/>
    <w:pPr>
      <w:ind w:left="2268" w:hanging="2268"/>
    </w:pPr>
  </w:style>
  <w:style w:type="paragraph" w:customStyle="1" w:styleId="EditorsNote">
    <w:name w:val="Editor's Note"/>
    <w:aliases w:val="EN"/>
    <w:basedOn w:val="NO"/>
    <w:link w:val="EditorsNoteChar"/>
    <w:qFormat/>
    <w:rsid w:val="00B35FEE"/>
    <w:rPr>
      <w:color w:val="FF0000"/>
    </w:rPr>
  </w:style>
  <w:style w:type="paragraph" w:customStyle="1" w:styleId="TH">
    <w:name w:val="TH"/>
    <w:basedOn w:val="Normal"/>
    <w:link w:val="THChar"/>
    <w:rsid w:val="00B35FEE"/>
    <w:pPr>
      <w:keepNext/>
      <w:keepLines/>
      <w:spacing w:before="60"/>
      <w:jc w:val="center"/>
    </w:pPr>
    <w:rPr>
      <w:rFonts w:ascii="Arial" w:hAnsi="Arial"/>
      <w:b/>
    </w:rPr>
  </w:style>
  <w:style w:type="paragraph" w:customStyle="1" w:styleId="ZA">
    <w:name w:val="ZA"/>
    <w:rsid w:val="00B35FE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35FE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35FE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35FE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B35FEE"/>
    <w:pPr>
      <w:ind w:left="851" w:hanging="851"/>
    </w:pPr>
  </w:style>
  <w:style w:type="paragraph" w:customStyle="1" w:styleId="ZH">
    <w:name w:val="ZH"/>
    <w:rsid w:val="00B35FE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35FEE"/>
    <w:pPr>
      <w:keepNext w:val="0"/>
      <w:spacing w:before="0" w:after="240"/>
    </w:pPr>
  </w:style>
  <w:style w:type="paragraph" w:customStyle="1" w:styleId="ZG">
    <w:name w:val="ZG"/>
    <w:rsid w:val="00B35FE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35FEE"/>
    <w:pPr>
      <w:ind w:left="851" w:hanging="284"/>
    </w:pPr>
  </w:style>
  <w:style w:type="paragraph" w:customStyle="1" w:styleId="B3">
    <w:name w:val="B3"/>
    <w:basedOn w:val="Normal"/>
    <w:link w:val="B3Char"/>
    <w:rsid w:val="00B35FEE"/>
    <w:pPr>
      <w:ind w:left="1135" w:hanging="284"/>
    </w:pPr>
  </w:style>
  <w:style w:type="paragraph" w:customStyle="1" w:styleId="B4">
    <w:name w:val="B4"/>
    <w:basedOn w:val="Normal"/>
    <w:rsid w:val="00B35FEE"/>
    <w:pPr>
      <w:ind w:left="1418" w:hanging="284"/>
    </w:pPr>
  </w:style>
  <w:style w:type="paragraph" w:customStyle="1" w:styleId="B5">
    <w:name w:val="B5"/>
    <w:basedOn w:val="Normal"/>
    <w:rsid w:val="00B35FEE"/>
    <w:pPr>
      <w:ind w:left="1702" w:hanging="284"/>
    </w:pPr>
  </w:style>
  <w:style w:type="paragraph" w:customStyle="1" w:styleId="ZTD">
    <w:name w:val="ZTD"/>
    <w:basedOn w:val="ZB"/>
    <w:rsid w:val="00B35FEE"/>
    <w:pPr>
      <w:framePr w:hRule="auto" w:wrap="notBeside" w:y="852"/>
    </w:pPr>
    <w:rPr>
      <w:i w:val="0"/>
      <w:sz w:val="40"/>
    </w:rPr>
  </w:style>
  <w:style w:type="paragraph" w:customStyle="1" w:styleId="ZV">
    <w:name w:val="ZV"/>
    <w:basedOn w:val="ZU"/>
    <w:rsid w:val="00B35FEE"/>
    <w:pPr>
      <w:framePr w:wrap="notBeside" w:y="16161"/>
    </w:pPr>
  </w:style>
  <w:style w:type="paragraph" w:customStyle="1" w:styleId="TAJ">
    <w:name w:val="TAJ"/>
    <w:basedOn w:val="TH"/>
    <w:rsid w:val="00B35FEE"/>
  </w:style>
  <w:style w:type="paragraph" w:customStyle="1" w:styleId="Guidance">
    <w:name w:val="Guidance"/>
    <w:basedOn w:val="Normal"/>
    <w:rsid w:val="00B35FEE"/>
    <w:rPr>
      <w:i/>
      <w:color w:val="0000FF"/>
    </w:rPr>
  </w:style>
  <w:style w:type="character" w:customStyle="1" w:styleId="EditorsNoteChar">
    <w:name w:val="Editor's Note Char"/>
    <w:link w:val="EditorsNote"/>
    <w:rsid w:val="008E2217"/>
    <w:rPr>
      <w:color w:val="FF0000"/>
      <w:lang w:eastAsia="en-US"/>
    </w:rPr>
  </w:style>
  <w:style w:type="paragraph" w:styleId="BalloonText">
    <w:name w:val="Balloon Text"/>
    <w:basedOn w:val="Normal"/>
    <w:link w:val="BalloonTextChar"/>
    <w:rsid w:val="008E2217"/>
    <w:pPr>
      <w:spacing w:after="0"/>
    </w:pPr>
    <w:rPr>
      <w:sz w:val="18"/>
      <w:szCs w:val="18"/>
    </w:rPr>
  </w:style>
  <w:style w:type="character" w:customStyle="1" w:styleId="BalloonTextChar">
    <w:name w:val="Balloon Text Char"/>
    <w:link w:val="BalloonText"/>
    <w:rsid w:val="008E2217"/>
    <w:rPr>
      <w:rFonts w:eastAsia="Times New Roman"/>
      <w:sz w:val="18"/>
      <w:szCs w:val="18"/>
      <w:lang w:eastAsia="en-US"/>
    </w:rPr>
  </w:style>
  <w:style w:type="paragraph" w:styleId="ListParagraph">
    <w:name w:val="List Paragraph"/>
    <w:basedOn w:val="Normal"/>
    <w:uiPriority w:val="34"/>
    <w:qFormat/>
    <w:rsid w:val="008E2217"/>
    <w:pPr>
      <w:ind w:left="720"/>
      <w:contextualSpacing/>
    </w:pPr>
  </w:style>
  <w:style w:type="character" w:customStyle="1" w:styleId="B1Char">
    <w:name w:val="B1 Char"/>
    <w:link w:val="B1"/>
    <w:rsid w:val="008E2217"/>
    <w:rPr>
      <w:lang w:eastAsia="en-US"/>
    </w:rPr>
  </w:style>
  <w:style w:type="character" w:customStyle="1" w:styleId="NOZchn">
    <w:name w:val="NO Zchn"/>
    <w:link w:val="NO"/>
    <w:rsid w:val="008E2217"/>
    <w:rPr>
      <w:lang w:eastAsia="en-US"/>
    </w:rPr>
  </w:style>
  <w:style w:type="character" w:customStyle="1" w:styleId="B2Char">
    <w:name w:val="B2 Char"/>
    <w:link w:val="B2"/>
    <w:rsid w:val="008E2217"/>
    <w:rPr>
      <w:lang w:eastAsia="en-US"/>
    </w:rPr>
  </w:style>
  <w:style w:type="character" w:customStyle="1" w:styleId="THChar">
    <w:name w:val="TH Char"/>
    <w:link w:val="TH"/>
    <w:rsid w:val="008E2217"/>
    <w:rPr>
      <w:rFonts w:ascii="Arial" w:hAnsi="Arial"/>
      <w:b/>
      <w:lang w:eastAsia="en-US"/>
    </w:rPr>
  </w:style>
  <w:style w:type="character" w:customStyle="1" w:styleId="TFChar">
    <w:name w:val="TF Char"/>
    <w:link w:val="TF"/>
    <w:rsid w:val="008E2217"/>
    <w:rPr>
      <w:rFonts w:ascii="Arial" w:hAnsi="Arial"/>
      <w:b/>
      <w:lang w:eastAsia="en-US"/>
    </w:rPr>
  </w:style>
  <w:style w:type="character" w:customStyle="1" w:styleId="TALChar">
    <w:name w:val="TAL Char"/>
    <w:link w:val="TAL"/>
    <w:rsid w:val="008E2217"/>
    <w:rPr>
      <w:rFonts w:ascii="Arial" w:hAnsi="Arial"/>
      <w:sz w:val="18"/>
      <w:lang w:eastAsia="en-US"/>
    </w:rPr>
  </w:style>
  <w:style w:type="character" w:customStyle="1" w:styleId="TAHCar">
    <w:name w:val="TAH Car"/>
    <w:link w:val="TAH"/>
    <w:rsid w:val="008E2217"/>
    <w:rPr>
      <w:rFonts w:ascii="Arial" w:hAnsi="Arial"/>
      <w:b/>
      <w:sz w:val="18"/>
      <w:lang w:eastAsia="en-US"/>
    </w:rPr>
  </w:style>
  <w:style w:type="character" w:customStyle="1" w:styleId="NOChar">
    <w:name w:val="NO Char"/>
    <w:rsid w:val="008E2217"/>
    <w:rPr>
      <w:rFonts w:eastAsia="Times New Roman"/>
      <w:color w:val="000000"/>
      <w:lang w:val="en-GB" w:eastAsia="ja-JP"/>
    </w:rPr>
  </w:style>
  <w:style w:type="paragraph" w:styleId="Revision">
    <w:name w:val="Revision"/>
    <w:hidden/>
    <w:uiPriority w:val="99"/>
    <w:semiHidden/>
    <w:rsid w:val="008E2217"/>
    <w:rPr>
      <w:lang w:eastAsia="en-US"/>
    </w:rPr>
  </w:style>
  <w:style w:type="paragraph" w:styleId="NormalWeb">
    <w:name w:val="Normal (Web)"/>
    <w:basedOn w:val="Normal"/>
    <w:uiPriority w:val="99"/>
    <w:unhideWhenUsed/>
    <w:rsid w:val="008E49FD"/>
    <w:pPr>
      <w:spacing w:before="100" w:beforeAutospacing="1" w:after="100" w:afterAutospacing="1"/>
    </w:pPr>
    <w:rPr>
      <w:sz w:val="24"/>
      <w:szCs w:val="24"/>
      <w:lang w:val="en-US" w:eastAsia="zh-CN"/>
    </w:rPr>
  </w:style>
  <w:style w:type="table" w:styleId="TableGrid">
    <w:name w:val="Table Grid"/>
    <w:basedOn w:val="TableNormal"/>
    <w:rsid w:val="00BC6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255BA"/>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link w:val="BodyText"/>
    <w:rsid w:val="00B255BA"/>
    <w:rPr>
      <w:rFonts w:eastAsia="SimSun"/>
      <w:color w:val="000000"/>
      <w:lang w:val="en-GB" w:eastAsia="ja-JP"/>
    </w:rPr>
  </w:style>
  <w:style w:type="paragraph" w:styleId="Caption">
    <w:name w:val="caption"/>
    <w:basedOn w:val="Normal"/>
    <w:next w:val="Normal"/>
    <w:unhideWhenUsed/>
    <w:qFormat/>
    <w:rsid w:val="00B255BA"/>
    <w:pPr>
      <w:overflowPunct w:val="0"/>
      <w:autoSpaceDE w:val="0"/>
      <w:autoSpaceDN w:val="0"/>
      <w:adjustRightInd w:val="0"/>
      <w:textAlignment w:val="baseline"/>
    </w:pPr>
    <w:rPr>
      <w:b/>
      <w:bCs/>
      <w:color w:val="000000"/>
      <w:lang w:eastAsia="ja-JP"/>
    </w:rPr>
  </w:style>
  <w:style w:type="paragraph" w:styleId="ListNumber">
    <w:name w:val="List Number"/>
    <w:basedOn w:val="List"/>
    <w:rsid w:val="004B50CE"/>
    <w:pPr>
      <w:overflowPunct w:val="0"/>
      <w:autoSpaceDE w:val="0"/>
      <w:autoSpaceDN w:val="0"/>
      <w:adjustRightInd w:val="0"/>
      <w:ind w:left="568" w:hanging="284"/>
      <w:contextualSpacing w:val="0"/>
      <w:textAlignment w:val="baseline"/>
    </w:pPr>
  </w:style>
  <w:style w:type="paragraph" w:styleId="List">
    <w:name w:val="List"/>
    <w:basedOn w:val="Normal"/>
    <w:rsid w:val="004B50CE"/>
    <w:pPr>
      <w:ind w:left="360" w:hanging="360"/>
      <w:contextualSpacing/>
    </w:pPr>
  </w:style>
  <w:style w:type="character" w:customStyle="1" w:styleId="EXChar">
    <w:name w:val="EX Char"/>
    <w:link w:val="EX"/>
    <w:locked/>
    <w:rsid w:val="00E0391C"/>
    <w:rPr>
      <w:lang w:val="en-GB"/>
    </w:rPr>
  </w:style>
  <w:style w:type="paragraph" w:customStyle="1" w:styleId="CRCoverPage">
    <w:name w:val="CR Cover Page"/>
    <w:rsid w:val="007E29BF"/>
    <w:pPr>
      <w:spacing w:after="120"/>
    </w:pPr>
    <w:rPr>
      <w:rFonts w:ascii="Arial" w:hAnsi="Arial"/>
      <w:lang w:eastAsia="zh-TW"/>
    </w:rPr>
  </w:style>
  <w:style w:type="character" w:styleId="Hyperlink">
    <w:name w:val="Hyperlink"/>
    <w:rsid w:val="007E29BF"/>
    <w:rPr>
      <w:color w:val="0000FF"/>
      <w:u w:val="single"/>
    </w:rPr>
  </w:style>
  <w:style w:type="character" w:styleId="FootnoteReference">
    <w:name w:val="footnote reference"/>
    <w:semiHidden/>
    <w:rsid w:val="00344A3F"/>
    <w:rPr>
      <w:b/>
      <w:position w:val="6"/>
      <w:sz w:val="16"/>
    </w:rPr>
  </w:style>
  <w:style w:type="paragraph" w:styleId="FootnoteText">
    <w:name w:val="footnote text"/>
    <w:basedOn w:val="Normal"/>
    <w:link w:val="FootnoteTextChar"/>
    <w:semiHidden/>
    <w:rsid w:val="00344A3F"/>
    <w:pPr>
      <w:keepLines/>
      <w:spacing w:after="0"/>
      <w:ind w:left="454" w:hanging="454"/>
    </w:pPr>
    <w:rPr>
      <w:rFonts w:eastAsia="MS Mincho"/>
      <w:sz w:val="16"/>
    </w:rPr>
  </w:style>
  <w:style w:type="character" w:customStyle="1" w:styleId="FootnoteTextChar">
    <w:name w:val="Footnote Text Char"/>
    <w:link w:val="FootnoteText"/>
    <w:semiHidden/>
    <w:rsid w:val="00344A3F"/>
    <w:rPr>
      <w:rFonts w:eastAsia="MS Mincho"/>
      <w:sz w:val="16"/>
      <w:lang w:eastAsia="en-US"/>
    </w:rPr>
  </w:style>
  <w:style w:type="character" w:styleId="CommentReference">
    <w:name w:val="annotation reference"/>
    <w:semiHidden/>
    <w:rsid w:val="00344A3F"/>
    <w:rPr>
      <w:sz w:val="16"/>
    </w:rPr>
  </w:style>
  <w:style w:type="paragraph" w:styleId="CommentText">
    <w:name w:val="annotation text"/>
    <w:basedOn w:val="Normal"/>
    <w:link w:val="CommentTextChar"/>
    <w:semiHidden/>
    <w:rsid w:val="00344A3F"/>
    <w:rPr>
      <w:rFonts w:eastAsia="MS Mincho"/>
    </w:rPr>
  </w:style>
  <w:style w:type="character" w:customStyle="1" w:styleId="CommentTextChar">
    <w:name w:val="Comment Text Char"/>
    <w:link w:val="CommentText"/>
    <w:semiHidden/>
    <w:rsid w:val="00344A3F"/>
    <w:rPr>
      <w:rFonts w:eastAsia="MS Mincho"/>
      <w:lang w:eastAsia="en-US"/>
    </w:rPr>
  </w:style>
  <w:style w:type="character" w:customStyle="1" w:styleId="B3Char">
    <w:name w:val="B3 Char"/>
    <w:link w:val="B3"/>
    <w:rsid w:val="00344A3F"/>
    <w:rPr>
      <w:lang w:val="en-GB" w:eastAsia="en-US"/>
    </w:rPr>
  </w:style>
  <w:style w:type="character" w:styleId="UnresolvedMention">
    <w:name w:val="Unresolved Mention"/>
    <w:basedOn w:val="DefaultParagraphFont"/>
    <w:uiPriority w:val="99"/>
    <w:semiHidden/>
    <w:unhideWhenUsed/>
    <w:rsid w:val="00B233AA"/>
    <w:rPr>
      <w:color w:val="808080"/>
      <w:shd w:val="clear" w:color="auto" w:fill="E6E6E6"/>
    </w:rPr>
  </w:style>
  <w:style w:type="character" w:styleId="FollowedHyperlink">
    <w:name w:val="FollowedHyperlink"/>
    <w:basedOn w:val="DefaultParagraphFont"/>
    <w:semiHidden/>
    <w:unhideWhenUsed/>
    <w:rsid w:val="00B233AA"/>
    <w:rPr>
      <w:color w:val="954F72" w:themeColor="followedHyperlink"/>
      <w:u w:val="single"/>
    </w:rPr>
  </w:style>
  <w:style w:type="character" w:customStyle="1" w:styleId="Heading2Char">
    <w:name w:val="Heading 2 Char"/>
    <w:basedOn w:val="DefaultParagraphFont"/>
    <w:link w:val="Heading2"/>
    <w:rsid w:val="00A936F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94606">
      <w:bodyDiv w:val="1"/>
      <w:marLeft w:val="0"/>
      <w:marRight w:val="0"/>
      <w:marTop w:val="0"/>
      <w:marBottom w:val="0"/>
      <w:divBdr>
        <w:top w:val="none" w:sz="0" w:space="0" w:color="auto"/>
        <w:left w:val="none" w:sz="0" w:space="0" w:color="auto"/>
        <w:bottom w:val="none" w:sz="0" w:space="0" w:color="auto"/>
        <w:right w:val="none" w:sz="0" w:space="0" w:color="auto"/>
      </w:divBdr>
    </w:div>
    <w:div w:id="810290995">
      <w:bodyDiv w:val="1"/>
      <w:marLeft w:val="0"/>
      <w:marRight w:val="0"/>
      <w:marTop w:val="0"/>
      <w:marBottom w:val="0"/>
      <w:divBdr>
        <w:top w:val="none" w:sz="0" w:space="0" w:color="auto"/>
        <w:left w:val="none" w:sz="0" w:space="0" w:color="auto"/>
        <w:bottom w:val="none" w:sz="0" w:space="0" w:color="auto"/>
        <w:right w:val="none" w:sz="0" w:space="0" w:color="auto"/>
      </w:divBdr>
    </w:div>
    <w:div w:id="90283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sa/TSG_SA/TSGS_66/Docs/SP-140765.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wiki/index.php?title=http%3A%2F%2Fwww.3gpp.org%2Fftp%2FSpecs%2Fhtml-info%2F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wiki/index.php?title=2.%20A%20note%20on%20Work%20Item%20codes%20used%20on%20CRs&amp;lang=en"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john%20__dot__%20meredith%20__at__%20etsi%20__dot__%20org" TargetMode="External"/><Relationship Id="rId4" Type="http://schemas.openxmlformats.org/officeDocument/2006/relationships/styles" Target="styles.xml"/><Relationship Id="rId9" Type="http://schemas.openxmlformats.org/officeDocument/2006/relationships/hyperlink" Target="http://www.3gpp.org/wiki/index.php?title=2.%20A%20note%20on%20Work%20Item%20codes%20used%20on%20CRs&amp;lang=en"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5B5970-06E1-49A8-8C28-EE4E1D832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4</Pages>
  <Words>2254</Words>
  <Characters>11295</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UE WiFi MAC @ WLAN Meas Info LPP</vt:lpstr>
    </vt:vector>
  </TitlesOfParts>
  <Company>ETSI</Company>
  <LinksUpToDate>false</LinksUpToDate>
  <CharactersWithSpaces>13522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WiFi MAC @ WLAN Meas Info LPP</dc:title>
  <dc:creator>Eddy Hall</dc:creator>
  <cp:lastModifiedBy>NOKIA</cp:lastModifiedBy>
  <cp:revision>8</cp:revision>
  <dcterms:created xsi:type="dcterms:W3CDTF">2018-12-05T11:05:00Z</dcterms:created>
  <dcterms:modified xsi:type="dcterms:W3CDTF">2018-12-07T13:45:00Z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